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CF4EF" w14:textId="7805E397" w:rsidR="00506259" w:rsidRPr="00506259" w:rsidRDefault="00506259" w:rsidP="00506259">
      <w:pPr>
        <w:jc w:val="right"/>
        <w:rPr>
          <w:rFonts w:ascii="Tahoma" w:hAnsi="Tahoma" w:cs="Tahoma"/>
        </w:rPr>
      </w:pPr>
      <w:r w:rsidRPr="00506259">
        <w:rPr>
          <w:rFonts w:ascii="Tahoma" w:hAnsi="Tahoma" w:cs="Tahoma"/>
        </w:rPr>
        <w:t xml:space="preserve">Pirkimo sąlygų </w:t>
      </w:r>
      <w:r w:rsidR="003242EB">
        <w:rPr>
          <w:rFonts w:ascii="Tahoma" w:hAnsi="Tahoma" w:cs="Tahoma"/>
        </w:rPr>
        <w:t>3</w:t>
      </w:r>
      <w:r w:rsidR="003242EB" w:rsidRPr="00506259">
        <w:rPr>
          <w:rFonts w:ascii="Tahoma" w:hAnsi="Tahoma" w:cs="Tahoma"/>
        </w:rPr>
        <w:t xml:space="preserve"> </w:t>
      </w:r>
      <w:r w:rsidRPr="00506259">
        <w:rPr>
          <w:rFonts w:ascii="Tahoma" w:hAnsi="Tahoma" w:cs="Tahoma"/>
        </w:rPr>
        <w:t>priedas</w:t>
      </w:r>
    </w:p>
    <w:p w14:paraId="051654A7" w14:textId="01716504" w:rsidR="006773DB" w:rsidRDefault="00F445A5" w:rsidP="00F445A5">
      <w:pPr>
        <w:jc w:val="center"/>
        <w:rPr>
          <w:rFonts w:ascii="Tahoma" w:hAnsi="Tahoma" w:cs="Tahoma"/>
          <w:b/>
          <w:bCs/>
        </w:rPr>
      </w:pPr>
      <w:r w:rsidRPr="00F445A5">
        <w:rPr>
          <w:rFonts w:ascii="Tahoma" w:hAnsi="Tahoma" w:cs="Tahoma"/>
          <w:b/>
          <w:bCs/>
        </w:rPr>
        <w:t>TECHNINĖ SPECIFIKACIJA</w:t>
      </w:r>
    </w:p>
    <w:p w14:paraId="1C056C53" w14:textId="16DA57B6" w:rsidR="00F445A5" w:rsidRDefault="681ED185" w:rsidP="00F445A5">
      <w:pPr>
        <w:jc w:val="center"/>
        <w:rPr>
          <w:rFonts w:ascii="Tahoma" w:hAnsi="Tahoma" w:cs="Tahoma"/>
          <w:b/>
          <w:bCs/>
        </w:rPr>
      </w:pPr>
      <w:r w:rsidRPr="48E481AA">
        <w:rPr>
          <w:rFonts w:ascii="Tahoma" w:hAnsi="Tahoma" w:cs="Tahoma"/>
          <w:b/>
          <w:bCs/>
        </w:rPr>
        <w:t xml:space="preserve">VDC </w:t>
      </w:r>
      <w:r w:rsidR="00506259" w:rsidRPr="48E481AA">
        <w:rPr>
          <w:rFonts w:ascii="Tahoma" w:hAnsi="Tahoma" w:cs="Tahoma"/>
          <w:b/>
          <w:bCs/>
        </w:rPr>
        <w:t xml:space="preserve">AUDITO </w:t>
      </w:r>
      <w:r w:rsidR="3DD24B88" w:rsidRPr="48E481AA">
        <w:rPr>
          <w:rFonts w:ascii="Tahoma" w:hAnsi="Tahoma" w:cs="Tahoma"/>
          <w:b/>
          <w:bCs/>
        </w:rPr>
        <w:t>PASLAUGŲ PIRKIMAS</w:t>
      </w:r>
      <w:r w:rsidR="00506259" w:rsidRPr="48E481AA">
        <w:rPr>
          <w:rFonts w:ascii="Tahoma" w:hAnsi="Tahoma" w:cs="Tahoma"/>
          <w:b/>
          <w:bCs/>
        </w:rPr>
        <w:t xml:space="preserve"> </w:t>
      </w:r>
      <w:r w:rsidR="342D1816" w:rsidRPr="48E481AA">
        <w:rPr>
          <w:rFonts w:ascii="Tahoma" w:hAnsi="Tahoma" w:cs="Tahoma"/>
          <w:b/>
          <w:bCs/>
        </w:rPr>
        <w:t>(</w:t>
      </w:r>
      <w:r w:rsidR="00506259" w:rsidRPr="48E481AA">
        <w:rPr>
          <w:rFonts w:ascii="Tahoma" w:hAnsi="Tahoma" w:cs="Tahoma"/>
          <w:b/>
          <w:bCs/>
        </w:rPr>
        <w:t>2025</w:t>
      </w:r>
      <w:r w:rsidR="00E64446" w:rsidRPr="48E481AA">
        <w:rPr>
          <w:rFonts w:ascii="Tahoma" w:hAnsi="Tahoma" w:cs="Tahoma"/>
          <w:b/>
          <w:bCs/>
        </w:rPr>
        <w:t xml:space="preserve">, </w:t>
      </w:r>
      <w:r w:rsidR="00BC0B65" w:rsidRPr="48E481AA">
        <w:rPr>
          <w:rFonts w:ascii="Tahoma" w:hAnsi="Tahoma" w:cs="Tahoma"/>
          <w:b/>
          <w:bCs/>
        </w:rPr>
        <w:t xml:space="preserve">2026, </w:t>
      </w:r>
      <w:r w:rsidR="00506259" w:rsidRPr="48E481AA">
        <w:rPr>
          <w:rFonts w:ascii="Tahoma" w:hAnsi="Tahoma" w:cs="Tahoma"/>
          <w:b/>
          <w:bCs/>
        </w:rPr>
        <w:t>202</w:t>
      </w:r>
      <w:r w:rsidR="00942078" w:rsidRPr="48E481AA">
        <w:rPr>
          <w:rFonts w:ascii="Tahoma" w:hAnsi="Tahoma" w:cs="Tahoma"/>
          <w:b/>
          <w:bCs/>
        </w:rPr>
        <w:t>7</w:t>
      </w:r>
      <w:r w:rsidR="00506259" w:rsidRPr="48E481AA">
        <w:rPr>
          <w:rFonts w:ascii="Tahoma" w:hAnsi="Tahoma" w:cs="Tahoma"/>
          <w:b/>
          <w:bCs/>
        </w:rPr>
        <w:t xml:space="preserve"> M.</w:t>
      </w:r>
      <w:r w:rsidR="5EEFE3D7" w:rsidRPr="48E481AA">
        <w:rPr>
          <w:rFonts w:ascii="Tahoma" w:hAnsi="Tahoma" w:cs="Tahoma"/>
          <w:b/>
          <w:bCs/>
        </w:rPr>
        <w:t>)</w:t>
      </w:r>
    </w:p>
    <w:p w14:paraId="7604DA89" w14:textId="77777777" w:rsidR="00506259" w:rsidRDefault="00506259" w:rsidP="00F445A5">
      <w:pPr>
        <w:jc w:val="center"/>
        <w:rPr>
          <w:rFonts w:ascii="Tahoma" w:hAnsi="Tahoma" w:cs="Tahoma"/>
          <w:b/>
          <w:bCs/>
        </w:rPr>
      </w:pPr>
    </w:p>
    <w:p w14:paraId="53316DF7" w14:textId="258D56AC" w:rsidR="00506259" w:rsidRDefault="00506259" w:rsidP="00506259">
      <w:pPr>
        <w:pStyle w:val="ListParagraph"/>
        <w:numPr>
          <w:ilvl w:val="0"/>
          <w:numId w:val="1"/>
        </w:numPr>
        <w:jc w:val="both"/>
        <w:rPr>
          <w:rFonts w:ascii="Tahoma" w:hAnsi="Tahoma" w:cs="Tahoma"/>
          <w:b/>
          <w:bCs/>
        </w:rPr>
      </w:pPr>
      <w:r>
        <w:rPr>
          <w:rFonts w:ascii="Tahoma" w:hAnsi="Tahoma" w:cs="Tahoma"/>
          <w:b/>
          <w:bCs/>
        </w:rPr>
        <w:t>PERKANČIOJI ORGANIZACIJA</w:t>
      </w:r>
    </w:p>
    <w:p w14:paraId="56173824" w14:textId="6861B94D" w:rsidR="00885775" w:rsidRPr="003242EB" w:rsidRDefault="00506259" w:rsidP="00506259">
      <w:pPr>
        <w:pStyle w:val="ListParagraph"/>
        <w:jc w:val="both"/>
        <w:rPr>
          <w:rFonts w:ascii="Tahoma" w:hAnsi="Tahoma" w:cs="Tahoma"/>
        </w:rPr>
      </w:pPr>
      <w:r w:rsidRPr="00506259">
        <w:rPr>
          <w:rFonts w:ascii="Tahoma" w:hAnsi="Tahoma" w:cs="Tahoma"/>
        </w:rPr>
        <w:t>AB</w:t>
      </w:r>
      <w:r>
        <w:rPr>
          <w:rFonts w:ascii="Tahoma" w:hAnsi="Tahoma" w:cs="Tahoma"/>
        </w:rPr>
        <w:t xml:space="preserve"> Lietuvos radijo ir televizijos centras, juridinio asmens kodas – 120505210, adresas – Sausio 13-osios g. 10, </w:t>
      </w:r>
      <w:r w:rsidR="00885775">
        <w:rPr>
          <w:rFonts w:ascii="Tahoma" w:hAnsi="Tahoma" w:cs="Tahoma"/>
        </w:rPr>
        <w:t>LT</w:t>
      </w:r>
      <w:r w:rsidR="00C31CEB">
        <w:rPr>
          <w:rFonts w:ascii="Tahoma" w:hAnsi="Tahoma" w:cs="Tahoma"/>
        </w:rPr>
        <w:t xml:space="preserve">-04347 </w:t>
      </w:r>
      <w:r>
        <w:rPr>
          <w:rFonts w:ascii="Tahoma" w:hAnsi="Tahoma" w:cs="Tahoma"/>
        </w:rPr>
        <w:t xml:space="preserve">Vilnius, </w:t>
      </w:r>
      <w:r w:rsidR="00885775">
        <w:rPr>
          <w:rFonts w:ascii="Tahoma" w:hAnsi="Tahoma" w:cs="Tahoma"/>
        </w:rPr>
        <w:t xml:space="preserve">telefonas +370 5 </w:t>
      </w:r>
      <w:r w:rsidR="00F831C1">
        <w:rPr>
          <w:rFonts w:ascii="Tahoma" w:hAnsi="Tahoma" w:cs="Tahoma"/>
        </w:rPr>
        <w:t>2040300,</w:t>
      </w:r>
      <w:r w:rsidR="001C5075">
        <w:rPr>
          <w:rFonts w:ascii="Tahoma" w:hAnsi="Tahoma" w:cs="Tahoma"/>
        </w:rPr>
        <w:t xml:space="preserve"> e</w:t>
      </w:r>
      <w:r w:rsidR="00885775">
        <w:rPr>
          <w:rFonts w:ascii="Tahoma" w:hAnsi="Tahoma" w:cs="Tahoma"/>
        </w:rPr>
        <w:t xml:space="preserve">lektroninio pašto adresas – </w:t>
      </w:r>
      <w:hyperlink r:id="rId10" w:history="1">
        <w:r w:rsidR="00885775" w:rsidRPr="00F11EAE">
          <w:rPr>
            <w:rStyle w:val="Hyperlink"/>
            <w:rFonts w:ascii="Tahoma" w:hAnsi="Tahoma" w:cs="Tahoma"/>
          </w:rPr>
          <w:t>info</w:t>
        </w:r>
        <w:r w:rsidR="00885775" w:rsidRPr="003242EB">
          <w:rPr>
            <w:rStyle w:val="Hyperlink"/>
            <w:rFonts w:ascii="Tahoma" w:hAnsi="Tahoma" w:cs="Tahoma"/>
          </w:rPr>
          <w:t>@telecentras.lt</w:t>
        </w:r>
      </w:hyperlink>
      <w:r w:rsidR="00885775" w:rsidRPr="003242EB">
        <w:rPr>
          <w:rFonts w:ascii="Tahoma" w:hAnsi="Tahoma" w:cs="Tahoma"/>
        </w:rPr>
        <w:t xml:space="preserve"> </w:t>
      </w:r>
    </w:p>
    <w:p w14:paraId="07EA6AED" w14:textId="77777777" w:rsidR="006E2454" w:rsidRPr="003242EB" w:rsidRDefault="006E2454" w:rsidP="00506259">
      <w:pPr>
        <w:pStyle w:val="ListParagraph"/>
        <w:jc w:val="both"/>
        <w:rPr>
          <w:rFonts w:ascii="Tahoma" w:hAnsi="Tahoma" w:cs="Tahoma"/>
        </w:rPr>
      </w:pPr>
    </w:p>
    <w:p w14:paraId="7EE6E7AD" w14:textId="10018FCF" w:rsidR="006E2454" w:rsidRPr="006E2454" w:rsidRDefault="006E2454" w:rsidP="006E2454">
      <w:pPr>
        <w:pStyle w:val="ListParagraph"/>
        <w:numPr>
          <w:ilvl w:val="0"/>
          <w:numId w:val="1"/>
        </w:numPr>
        <w:jc w:val="both"/>
        <w:rPr>
          <w:rFonts w:ascii="Tahoma" w:hAnsi="Tahoma" w:cs="Tahoma"/>
          <w:b/>
          <w:bCs/>
          <w:lang w:val="en-US"/>
        </w:rPr>
      </w:pPr>
      <w:r w:rsidRPr="006E2454">
        <w:rPr>
          <w:rFonts w:ascii="Tahoma" w:hAnsi="Tahoma" w:cs="Tahoma"/>
          <w:b/>
          <w:bCs/>
          <w:lang w:val="en-US"/>
        </w:rPr>
        <w:t>SĄVOKOS IR SUTRUMPINIMAI</w:t>
      </w:r>
    </w:p>
    <w:p w14:paraId="6180ADDF" w14:textId="5CF63013" w:rsidR="006E2454" w:rsidRDefault="001428DA" w:rsidP="47103369">
      <w:pPr>
        <w:pStyle w:val="ListParagraph"/>
        <w:jc w:val="both"/>
        <w:rPr>
          <w:rFonts w:ascii="Tahoma" w:hAnsi="Tahoma" w:cs="Tahoma"/>
        </w:rPr>
      </w:pPr>
      <w:r w:rsidRPr="47103369">
        <w:rPr>
          <w:rFonts w:ascii="Tahoma" w:hAnsi="Tahoma" w:cs="Tahoma"/>
          <w:b/>
          <w:bCs/>
        </w:rPr>
        <w:t>Pirkėjas</w:t>
      </w:r>
      <w:r w:rsidRPr="47103369">
        <w:rPr>
          <w:rFonts w:ascii="Tahoma" w:hAnsi="Tahoma" w:cs="Tahoma"/>
        </w:rPr>
        <w:t xml:space="preserve"> - </w:t>
      </w:r>
      <w:r w:rsidR="006E2454" w:rsidRPr="47103369">
        <w:rPr>
          <w:rFonts w:ascii="Tahoma" w:hAnsi="Tahoma" w:cs="Tahoma"/>
        </w:rPr>
        <w:t xml:space="preserve">AB Lietuvos radijo ir televizijos centras </w:t>
      </w:r>
      <w:r w:rsidRPr="47103369">
        <w:rPr>
          <w:rFonts w:ascii="Tahoma" w:hAnsi="Tahoma" w:cs="Tahoma"/>
        </w:rPr>
        <w:t>(arba</w:t>
      </w:r>
      <w:r w:rsidR="006E2454" w:rsidRPr="47103369">
        <w:rPr>
          <w:rFonts w:ascii="Tahoma" w:hAnsi="Tahoma" w:cs="Tahoma"/>
        </w:rPr>
        <w:t xml:space="preserve"> Telecentras, bendrovė</w:t>
      </w:r>
      <w:r w:rsidRPr="47103369">
        <w:rPr>
          <w:rFonts w:ascii="Tahoma" w:hAnsi="Tahoma" w:cs="Tahoma"/>
        </w:rPr>
        <w:t>)</w:t>
      </w:r>
      <w:r w:rsidR="006E2454" w:rsidRPr="47103369">
        <w:rPr>
          <w:rFonts w:ascii="Tahoma" w:hAnsi="Tahoma" w:cs="Tahoma"/>
        </w:rPr>
        <w:t>;</w:t>
      </w:r>
    </w:p>
    <w:p w14:paraId="5231BE75" w14:textId="566558E3" w:rsidR="006E2454" w:rsidRDefault="006E2454" w:rsidP="47103369">
      <w:pPr>
        <w:pStyle w:val="ListParagraph"/>
        <w:jc w:val="both"/>
        <w:rPr>
          <w:rFonts w:ascii="Tahoma" w:hAnsi="Tahoma" w:cs="Tahoma"/>
        </w:rPr>
      </w:pPr>
      <w:r w:rsidRPr="47103369">
        <w:rPr>
          <w:rFonts w:ascii="Tahoma" w:hAnsi="Tahoma" w:cs="Tahoma"/>
          <w:b/>
          <w:bCs/>
        </w:rPr>
        <w:t>Paslaugų teikėjas</w:t>
      </w:r>
      <w:r w:rsidR="001428DA" w:rsidRPr="47103369">
        <w:rPr>
          <w:rFonts w:ascii="Tahoma" w:hAnsi="Tahoma" w:cs="Tahoma"/>
        </w:rPr>
        <w:t xml:space="preserve"> (arba Tiekėjas)</w:t>
      </w:r>
      <w:r w:rsidRPr="47103369">
        <w:rPr>
          <w:rFonts w:ascii="Tahoma" w:hAnsi="Tahoma" w:cs="Tahoma"/>
        </w:rPr>
        <w:t xml:space="preserve"> </w:t>
      </w:r>
      <w:r w:rsidR="001428DA" w:rsidRPr="47103369">
        <w:rPr>
          <w:rFonts w:ascii="Tahoma" w:hAnsi="Tahoma" w:cs="Tahoma"/>
        </w:rPr>
        <w:t>–</w:t>
      </w:r>
      <w:r w:rsidRPr="47103369">
        <w:rPr>
          <w:rFonts w:ascii="Tahoma" w:hAnsi="Tahoma" w:cs="Tahoma"/>
        </w:rPr>
        <w:t xml:space="preserve"> </w:t>
      </w:r>
      <w:r w:rsidR="001428DA" w:rsidRPr="47103369">
        <w:rPr>
          <w:rFonts w:ascii="Tahoma" w:hAnsi="Tahoma" w:cs="Tahoma"/>
        </w:rPr>
        <w:t>ūkio subjektas, fizinis asmuo, privatus ar viešasis juridinis asmuo, kitos organizacijos ir jų padaliniai ar tokių asmenų grupė su kuriuo pirkėjas sudaro sutartį</w:t>
      </w:r>
      <w:r w:rsidRPr="47103369">
        <w:rPr>
          <w:rFonts w:ascii="Tahoma" w:hAnsi="Tahoma" w:cs="Tahoma"/>
        </w:rPr>
        <w:t>;</w:t>
      </w:r>
    </w:p>
    <w:p w14:paraId="54A571F1" w14:textId="685D76F3" w:rsidR="001428DA" w:rsidRDefault="001428DA" w:rsidP="47103369">
      <w:pPr>
        <w:pStyle w:val="ListParagraph"/>
        <w:jc w:val="both"/>
        <w:rPr>
          <w:rFonts w:ascii="Tahoma" w:hAnsi="Tahoma" w:cs="Tahoma"/>
        </w:rPr>
      </w:pPr>
      <w:r w:rsidRPr="47103369">
        <w:rPr>
          <w:rFonts w:ascii="Tahoma" w:hAnsi="Tahoma" w:cs="Tahoma"/>
          <w:b/>
          <w:bCs/>
        </w:rPr>
        <w:t>Sutartis</w:t>
      </w:r>
      <w:r w:rsidRPr="47103369">
        <w:rPr>
          <w:rFonts w:ascii="Tahoma" w:hAnsi="Tahoma" w:cs="Tahoma"/>
        </w:rPr>
        <w:t xml:space="preserve"> – sutartis sudaroma tarp Pirkėjo ir Tiekėjo dėl Pirkimo objekto;</w:t>
      </w:r>
    </w:p>
    <w:p w14:paraId="49DECFEE" w14:textId="7FEE0035" w:rsidR="001428DA" w:rsidRDefault="001428DA" w:rsidP="47103369">
      <w:pPr>
        <w:pStyle w:val="ListParagraph"/>
        <w:jc w:val="both"/>
        <w:rPr>
          <w:rFonts w:ascii="Tahoma" w:hAnsi="Tahoma" w:cs="Tahoma"/>
        </w:rPr>
      </w:pPr>
      <w:r w:rsidRPr="47103369">
        <w:rPr>
          <w:rFonts w:ascii="Tahoma" w:hAnsi="Tahoma" w:cs="Tahoma"/>
          <w:b/>
          <w:bCs/>
        </w:rPr>
        <w:t>Paslauga</w:t>
      </w:r>
      <w:r w:rsidRPr="47103369">
        <w:rPr>
          <w:rFonts w:ascii="Tahoma" w:hAnsi="Tahoma" w:cs="Tahoma"/>
        </w:rPr>
        <w:t xml:space="preserve"> – </w:t>
      </w:r>
      <w:r w:rsidR="00616A37" w:rsidRPr="47103369">
        <w:rPr>
          <w:rFonts w:ascii="Tahoma" w:hAnsi="Tahoma" w:cs="Tahoma"/>
        </w:rPr>
        <w:t>centralizuotai teikiamų IT paslaugų</w:t>
      </w:r>
      <w:r w:rsidRPr="47103369">
        <w:rPr>
          <w:rFonts w:ascii="Tahoma" w:hAnsi="Tahoma" w:cs="Tahoma"/>
        </w:rPr>
        <w:t xml:space="preserve"> audito paslauga;</w:t>
      </w:r>
    </w:p>
    <w:p w14:paraId="0F9710AB" w14:textId="5E7D9F32" w:rsidR="001428DA" w:rsidRDefault="001428DA" w:rsidP="47103369">
      <w:pPr>
        <w:pStyle w:val="ListParagraph"/>
        <w:jc w:val="both"/>
        <w:rPr>
          <w:rFonts w:ascii="Tahoma" w:hAnsi="Tahoma" w:cs="Tahoma"/>
        </w:rPr>
      </w:pPr>
      <w:r w:rsidRPr="48E481AA">
        <w:rPr>
          <w:rFonts w:ascii="Tahoma" w:hAnsi="Tahoma" w:cs="Tahoma"/>
          <w:b/>
          <w:bCs/>
        </w:rPr>
        <w:t>Aprašas</w:t>
      </w:r>
      <w:r w:rsidRPr="48E481AA">
        <w:rPr>
          <w:rFonts w:ascii="Tahoma" w:hAnsi="Tahoma" w:cs="Tahoma"/>
        </w:rPr>
        <w:t xml:space="preserve"> </w:t>
      </w:r>
      <w:r w:rsidR="00BC37CF" w:rsidRPr="48E481AA">
        <w:rPr>
          <w:rFonts w:ascii="Tahoma" w:hAnsi="Tahoma" w:cs="Tahoma"/>
        </w:rPr>
        <w:t>–</w:t>
      </w:r>
      <w:r w:rsidRPr="48E481AA">
        <w:rPr>
          <w:rFonts w:ascii="Tahoma" w:hAnsi="Tahoma" w:cs="Tahoma"/>
        </w:rPr>
        <w:t xml:space="preserve"> Atlyginimo dydžių už naudojimąsi centralizuotai teikiamomis Lietuvos Respublikos Vyriausybės nustatytų grupių informacinių technologijų paslaugomis apskaičiavimo tvarkos aprašas;</w:t>
      </w:r>
    </w:p>
    <w:p w14:paraId="3B5B817B" w14:textId="30EE455A" w:rsidR="00A964F8" w:rsidRDefault="00A964F8" w:rsidP="47103369">
      <w:pPr>
        <w:pStyle w:val="ListParagraph"/>
        <w:jc w:val="both"/>
        <w:rPr>
          <w:rFonts w:ascii="Tahoma" w:hAnsi="Tahoma" w:cs="Tahoma"/>
        </w:rPr>
      </w:pPr>
      <w:r w:rsidRPr="48E481AA">
        <w:rPr>
          <w:rFonts w:ascii="Tahoma" w:hAnsi="Tahoma" w:cs="Tahoma"/>
          <w:b/>
          <w:bCs/>
        </w:rPr>
        <w:t xml:space="preserve">Metodika </w:t>
      </w:r>
      <w:r w:rsidR="00BC37CF" w:rsidRPr="48E481AA">
        <w:rPr>
          <w:rFonts w:ascii="Tahoma" w:hAnsi="Tahoma" w:cs="Tahoma"/>
        </w:rPr>
        <w:t>–</w:t>
      </w:r>
      <w:r w:rsidRPr="48E481AA">
        <w:rPr>
          <w:rFonts w:ascii="Tahoma" w:hAnsi="Tahoma" w:cs="Tahoma"/>
        </w:rPr>
        <w:t xml:space="preserve"> AB Lietuvos radijo ir televizijos centro generalinio direktoriaus įsakymu patvirtinta Centralizuotai teikiamų IT paslaugų sąnaudų apskaičiavimo metodika.</w:t>
      </w:r>
    </w:p>
    <w:p w14:paraId="21022A0F" w14:textId="77777777" w:rsidR="00885775" w:rsidRPr="003242EB" w:rsidRDefault="00885775" w:rsidP="00506259">
      <w:pPr>
        <w:pStyle w:val="ListParagraph"/>
        <w:jc w:val="both"/>
        <w:rPr>
          <w:rFonts w:ascii="Tahoma" w:hAnsi="Tahoma" w:cs="Tahoma"/>
        </w:rPr>
      </w:pPr>
    </w:p>
    <w:p w14:paraId="00E8FDA7" w14:textId="21C8082B" w:rsidR="00885775" w:rsidRDefault="00885775" w:rsidP="00885775">
      <w:pPr>
        <w:pStyle w:val="ListParagraph"/>
        <w:numPr>
          <w:ilvl w:val="0"/>
          <w:numId w:val="1"/>
        </w:numPr>
        <w:jc w:val="both"/>
        <w:rPr>
          <w:rFonts w:ascii="Tahoma" w:hAnsi="Tahoma" w:cs="Tahoma"/>
          <w:b/>
          <w:bCs/>
          <w:lang w:val="en-US"/>
        </w:rPr>
      </w:pPr>
      <w:r w:rsidRPr="00885775">
        <w:rPr>
          <w:rFonts w:ascii="Tahoma" w:hAnsi="Tahoma" w:cs="Tahoma"/>
          <w:b/>
          <w:bCs/>
          <w:lang w:val="en-US"/>
        </w:rPr>
        <w:t>PIRKIMO OBJEKTAS</w:t>
      </w:r>
    </w:p>
    <w:p w14:paraId="5E4F4D16" w14:textId="06EF6D93" w:rsidR="00885775" w:rsidRDefault="00D51902" w:rsidP="00F86DD0">
      <w:pPr>
        <w:pStyle w:val="ListParagraph"/>
        <w:numPr>
          <w:ilvl w:val="1"/>
          <w:numId w:val="1"/>
        </w:numPr>
        <w:jc w:val="both"/>
        <w:rPr>
          <w:rFonts w:ascii="Tahoma" w:hAnsi="Tahoma" w:cs="Tahoma"/>
        </w:rPr>
      </w:pPr>
      <w:r w:rsidRPr="48E481AA">
        <w:rPr>
          <w:rFonts w:ascii="Tahoma" w:hAnsi="Tahoma" w:cs="Tahoma"/>
          <w:b/>
          <w:bCs/>
        </w:rPr>
        <w:t>Perkamų</w:t>
      </w:r>
      <w:r w:rsidR="00885775" w:rsidRPr="48E481AA">
        <w:rPr>
          <w:rFonts w:ascii="Tahoma" w:hAnsi="Tahoma" w:cs="Tahoma"/>
          <w:b/>
          <w:bCs/>
        </w:rPr>
        <w:t xml:space="preserve"> paslaugų tikslas</w:t>
      </w:r>
      <w:r w:rsidR="00885775" w:rsidRPr="48E481AA">
        <w:rPr>
          <w:rFonts w:ascii="Tahoma" w:hAnsi="Tahoma" w:cs="Tahoma"/>
        </w:rPr>
        <w:t xml:space="preserve"> yra atlikti </w:t>
      </w:r>
      <w:r w:rsidR="2F024E00" w:rsidRPr="48E481AA">
        <w:rPr>
          <w:rFonts w:ascii="Tahoma" w:hAnsi="Tahoma" w:cs="Tahoma"/>
        </w:rPr>
        <w:t>VDC audito (</w:t>
      </w:r>
      <w:r w:rsidR="00885775" w:rsidRPr="48E481AA">
        <w:rPr>
          <w:rFonts w:ascii="Tahoma" w:hAnsi="Tahoma" w:cs="Tahoma"/>
        </w:rPr>
        <w:t>centralizuotai teikiamų informacinių technologijų (toliau – IT) paslaugų sąnaudų apskaičiavimo auditą už 2025</w:t>
      </w:r>
      <w:r w:rsidR="009D5D30" w:rsidRPr="48E481AA">
        <w:rPr>
          <w:rFonts w:ascii="Tahoma" w:hAnsi="Tahoma" w:cs="Tahoma"/>
        </w:rPr>
        <w:t>, 2026, 2027</w:t>
      </w:r>
      <w:r w:rsidR="00885775" w:rsidRPr="48E481AA">
        <w:rPr>
          <w:rFonts w:ascii="Tahoma" w:hAnsi="Tahoma" w:cs="Tahoma"/>
        </w:rPr>
        <w:t xml:space="preserve"> m.</w:t>
      </w:r>
      <w:r w:rsidR="4A6307E5" w:rsidRPr="48E481AA">
        <w:rPr>
          <w:rFonts w:ascii="Tahoma" w:hAnsi="Tahoma" w:cs="Tahoma"/>
        </w:rPr>
        <w:t>) paslaugas</w:t>
      </w:r>
      <w:r w:rsidR="00885775" w:rsidRPr="48E481AA">
        <w:rPr>
          <w:rFonts w:ascii="Tahoma" w:hAnsi="Tahoma" w:cs="Tahoma"/>
        </w:rPr>
        <w:t xml:space="preserve"> ir įvertinti centralizuotai teikiamų IT paslaugų atlyginimo dydžius</w:t>
      </w:r>
      <w:r w:rsidR="00D552FF" w:rsidRPr="48E481AA">
        <w:rPr>
          <w:rFonts w:ascii="Tahoma" w:hAnsi="Tahoma" w:cs="Tahoma"/>
        </w:rPr>
        <w:t>,</w:t>
      </w:r>
      <w:r w:rsidR="00885775" w:rsidRPr="48E481AA">
        <w:rPr>
          <w:rFonts w:ascii="Tahoma" w:hAnsi="Tahoma" w:cs="Tahoma"/>
        </w:rPr>
        <w:t xml:space="preserve"> </w:t>
      </w:r>
      <w:r w:rsidR="006470AC" w:rsidRPr="48E481AA">
        <w:rPr>
          <w:rFonts w:ascii="Tahoma" w:hAnsi="Tahoma" w:cs="Tahoma"/>
        </w:rPr>
        <w:t>pagal</w:t>
      </w:r>
      <w:r w:rsidR="001A2442" w:rsidRPr="48E481AA">
        <w:rPr>
          <w:rFonts w:ascii="Tahoma" w:hAnsi="Tahoma" w:cs="Tahoma"/>
        </w:rPr>
        <w:t xml:space="preserve"> Atlyginimo dydžių už naudojimąsi centralizuotai teikiamomis Lietuvos Respublikos Vyriausybės nustatytų grupių informacinių technologijų paslaugomis apskaičiavimo tvarkos aprašą, patvirtintą Lietuvos Respublikos Vyriausybės 2024 m. gegužės 15 d. nutarimu Nr. 349 „Dėl Lietuvos Respublikos valstybės informacinių išteklių valdymo įstatymo įgyvendinimo“</w:t>
      </w:r>
      <w:r w:rsidR="00C74E48" w:rsidRPr="48E481AA">
        <w:rPr>
          <w:rFonts w:ascii="Tahoma" w:hAnsi="Tahoma" w:cs="Tahoma"/>
        </w:rPr>
        <w:t xml:space="preserve"> </w:t>
      </w:r>
      <w:r w:rsidR="5AAEEEEB" w:rsidRPr="48E481AA">
        <w:rPr>
          <w:rFonts w:ascii="Tahoma" w:hAnsi="Tahoma" w:cs="Tahoma"/>
        </w:rPr>
        <w:t xml:space="preserve">(toliau </w:t>
      </w:r>
      <w:r w:rsidR="00D552FF" w:rsidRPr="48E481AA">
        <w:rPr>
          <w:rFonts w:ascii="Tahoma" w:hAnsi="Tahoma" w:cs="Tahoma"/>
        </w:rPr>
        <w:t>–</w:t>
      </w:r>
      <w:r w:rsidR="5AAEEEEB" w:rsidRPr="48E481AA">
        <w:rPr>
          <w:rFonts w:ascii="Tahoma" w:hAnsi="Tahoma" w:cs="Tahoma"/>
        </w:rPr>
        <w:t xml:space="preserve"> </w:t>
      </w:r>
      <w:r w:rsidR="00C74E48" w:rsidRPr="48E481AA">
        <w:rPr>
          <w:rFonts w:ascii="Tahoma" w:hAnsi="Tahoma" w:cs="Tahoma"/>
        </w:rPr>
        <w:t>Apraš</w:t>
      </w:r>
      <w:r w:rsidR="52960D97" w:rsidRPr="48E481AA">
        <w:rPr>
          <w:rFonts w:ascii="Tahoma" w:hAnsi="Tahoma" w:cs="Tahoma"/>
        </w:rPr>
        <w:t>as)</w:t>
      </w:r>
      <w:r w:rsidR="41267D36" w:rsidRPr="48E481AA">
        <w:rPr>
          <w:rFonts w:ascii="Tahoma" w:hAnsi="Tahoma" w:cs="Tahoma"/>
        </w:rPr>
        <w:t>,</w:t>
      </w:r>
      <w:r w:rsidR="00C74E48" w:rsidRPr="48E481AA">
        <w:rPr>
          <w:rFonts w:ascii="Tahoma" w:hAnsi="Tahoma" w:cs="Tahoma"/>
        </w:rPr>
        <w:t xml:space="preserve"> </w:t>
      </w:r>
      <w:r w:rsidR="337632F2" w:rsidRPr="48E481AA">
        <w:rPr>
          <w:rFonts w:ascii="Tahoma" w:hAnsi="Tahoma" w:cs="Tahoma"/>
        </w:rPr>
        <w:t xml:space="preserve">jo </w:t>
      </w:r>
      <w:r w:rsidR="00C74E48" w:rsidRPr="48E481AA">
        <w:rPr>
          <w:rFonts w:ascii="Tahoma" w:hAnsi="Tahoma" w:cs="Tahoma"/>
        </w:rPr>
        <w:t>nuostatas</w:t>
      </w:r>
      <w:r w:rsidR="00D65F5F" w:rsidRPr="48E481AA">
        <w:rPr>
          <w:rFonts w:ascii="Tahoma" w:hAnsi="Tahoma" w:cs="Tahoma"/>
        </w:rPr>
        <w:t xml:space="preserve"> ir vėlesnius pakeitimus ir/ar papildymus</w:t>
      </w:r>
      <w:r w:rsidR="00F35FED" w:rsidRPr="48E481AA">
        <w:rPr>
          <w:rFonts w:ascii="Tahoma" w:hAnsi="Tahoma" w:cs="Tahoma"/>
        </w:rPr>
        <w:t>.</w:t>
      </w:r>
    </w:p>
    <w:p w14:paraId="545F0C44" w14:textId="26DA78FC" w:rsidR="006E2454" w:rsidRDefault="00F86DD0" w:rsidP="00F86DD0">
      <w:pPr>
        <w:pStyle w:val="ListParagraph"/>
        <w:numPr>
          <w:ilvl w:val="1"/>
          <w:numId w:val="1"/>
        </w:numPr>
        <w:jc w:val="both"/>
        <w:rPr>
          <w:rFonts w:ascii="Tahoma" w:hAnsi="Tahoma" w:cs="Tahoma"/>
        </w:rPr>
      </w:pPr>
      <w:r w:rsidRPr="00840831">
        <w:rPr>
          <w:rFonts w:ascii="Tahoma" w:hAnsi="Tahoma" w:cs="Tahoma"/>
          <w:b/>
          <w:bCs/>
        </w:rPr>
        <w:t>Pirkimo objekto apimtis</w:t>
      </w:r>
      <w:r>
        <w:rPr>
          <w:rFonts w:ascii="Tahoma" w:hAnsi="Tahoma" w:cs="Tahoma"/>
        </w:rPr>
        <w:t>:</w:t>
      </w:r>
    </w:p>
    <w:p w14:paraId="516EC559" w14:textId="03FBA6AC" w:rsidR="00F86DD0" w:rsidRPr="00BC3715" w:rsidRDefault="00F86DD0" w:rsidP="00F86DD0">
      <w:pPr>
        <w:pStyle w:val="ListParagraph"/>
        <w:numPr>
          <w:ilvl w:val="2"/>
          <w:numId w:val="1"/>
        </w:numPr>
        <w:jc w:val="both"/>
        <w:rPr>
          <w:rFonts w:ascii="Tahoma" w:hAnsi="Tahoma" w:cs="Tahoma"/>
        </w:rPr>
      </w:pPr>
      <w:r w:rsidRPr="48E481AA">
        <w:rPr>
          <w:rFonts w:ascii="Tahoma" w:hAnsi="Tahoma" w:cs="Tahoma"/>
        </w:rPr>
        <w:t>Auditas atliekamas i</w:t>
      </w:r>
      <w:r w:rsidR="0046706C" w:rsidRPr="48E481AA">
        <w:rPr>
          <w:rFonts w:ascii="Tahoma" w:hAnsi="Tahoma" w:cs="Tahoma"/>
        </w:rPr>
        <w:t>r</w:t>
      </w:r>
      <w:r w:rsidRPr="48E481AA">
        <w:rPr>
          <w:rFonts w:ascii="Tahoma" w:hAnsi="Tahoma" w:cs="Tahoma"/>
        </w:rPr>
        <w:t xml:space="preserve"> galutinė audito ataskaita </w:t>
      </w:r>
      <w:r w:rsidR="00942078" w:rsidRPr="48E481AA">
        <w:rPr>
          <w:rFonts w:ascii="Tahoma" w:hAnsi="Tahoma" w:cs="Tahoma"/>
        </w:rPr>
        <w:t xml:space="preserve">už 2025 m. turi būti parengta iki 2026 m. </w:t>
      </w:r>
      <w:r w:rsidR="00A56F64" w:rsidRPr="48E481AA">
        <w:rPr>
          <w:rFonts w:ascii="Tahoma" w:hAnsi="Tahoma" w:cs="Tahoma"/>
        </w:rPr>
        <w:t>birželio</w:t>
      </w:r>
      <w:r w:rsidR="00F005F1" w:rsidRPr="48E481AA">
        <w:rPr>
          <w:rFonts w:ascii="Tahoma" w:hAnsi="Tahoma" w:cs="Tahoma"/>
        </w:rPr>
        <w:t xml:space="preserve"> </w:t>
      </w:r>
      <w:r w:rsidR="00D43F51" w:rsidRPr="48E481AA">
        <w:rPr>
          <w:rFonts w:ascii="Tahoma" w:hAnsi="Tahoma" w:cs="Tahoma"/>
        </w:rPr>
        <w:t>1</w:t>
      </w:r>
      <w:r w:rsidR="002B4D0D" w:rsidRPr="48E481AA">
        <w:rPr>
          <w:rFonts w:ascii="Tahoma" w:hAnsi="Tahoma" w:cs="Tahoma"/>
        </w:rPr>
        <w:t xml:space="preserve"> d.</w:t>
      </w:r>
      <w:r w:rsidR="00A56F64" w:rsidRPr="48E481AA">
        <w:rPr>
          <w:rFonts w:ascii="Tahoma" w:hAnsi="Tahoma" w:cs="Tahoma"/>
        </w:rPr>
        <w:t xml:space="preserve">, o preliminari ataskaita </w:t>
      </w:r>
      <w:r w:rsidR="00EE0049" w:rsidRPr="48E481AA">
        <w:rPr>
          <w:rFonts w:ascii="Tahoma" w:hAnsi="Tahoma" w:cs="Tahoma"/>
        </w:rPr>
        <w:t xml:space="preserve">parengta ne vėliau </w:t>
      </w:r>
      <w:r w:rsidR="000613B7" w:rsidRPr="48E481AA">
        <w:rPr>
          <w:rFonts w:ascii="Tahoma" w:hAnsi="Tahoma" w:cs="Tahoma"/>
        </w:rPr>
        <w:t>kaip</w:t>
      </w:r>
      <w:r w:rsidR="00EE0049" w:rsidRPr="48E481AA">
        <w:rPr>
          <w:rFonts w:ascii="Tahoma" w:hAnsi="Tahoma" w:cs="Tahoma"/>
        </w:rPr>
        <w:t xml:space="preserve"> </w:t>
      </w:r>
      <w:r w:rsidR="00DE7ED8" w:rsidRPr="48E481AA">
        <w:rPr>
          <w:rFonts w:ascii="Tahoma" w:hAnsi="Tahoma" w:cs="Tahoma"/>
        </w:rPr>
        <w:t xml:space="preserve">iki </w:t>
      </w:r>
      <w:r w:rsidR="00C26694" w:rsidRPr="48E481AA">
        <w:rPr>
          <w:rFonts w:ascii="Tahoma" w:hAnsi="Tahoma" w:cs="Tahoma"/>
        </w:rPr>
        <w:t>2026 m. gegužės 20 d.</w:t>
      </w:r>
    </w:p>
    <w:p w14:paraId="0EDAF939" w14:textId="74CE960E" w:rsidR="00BC3715" w:rsidRPr="008776A1" w:rsidRDefault="00942078" w:rsidP="00BC3715">
      <w:pPr>
        <w:pStyle w:val="ListParagraph"/>
        <w:numPr>
          <w:ilvl w:val="2"/>
          <w:numId w:val="1"/>
        </w:numPr>
        <w:rPr>
          <w:rFonts w:ascii="Tahoma" w:hAnsi="Tahoma" w:cs="Tahoma"/>
        </w:rPr>
      </w:pPr>
      <w:r w:rsidRPr="48E481AA">
        <w:rPr>
          <w:rFonts w:ascii="Tahoma" w:hAnsi="Tahoma" w:cs="Tahoma"/>
        </w:rPr>
        <w:t>Auditas atliekamas i</w:t>
      </w:r>
      <w:r w:rsidR="0046706C" w:rsidRPr="48E481AA">
        <w:rPr>
          <w:rFonts w:ascii="Tahoma" w:hAnsi="Tahoma" w:cs="Tahoma"/>
        </w:rPr>
        <w:t>r</w:t>
      </w:r>
      <w:r w:rsidRPr="48E481AA">
        <w:rPr>
          <w:rFonts w:ascii="Tahoma" w:hAnsi="Tahoma" w:cs="Tahoma"/>
        </w:rPr>
        <w:t xml:space="preserve"> galutinė audito ataskaita už 2026 m. turi būti parengta iki 2027 m. </w:t>
      </w:r>
      <w:r w:rsidR="00BC3715">
        <w:t xml:space="preserve"> </w:t>
      </w:r>
      <w:r w:rsidR="00BC3715" w:rsidRPr="48E481AA">
        <w:rPr>
          <w:rFonts w:ascii="Tahoma" w:hAnsi="Tahoma" w:cs="Tahoma"/>
        </w:rPr>
        <w:t>birželio 1 d.</w:t>
      </w:r>
      <w:r w:rsidR="008776A1" w:rsidRPr="48E481AA">
        <w:rPr>
          <w:rFonts w:ascii="Tahoma" w:hAnsi="Tahoma" w:cs="Tahoma"/>
        </w:rPr>
        <w:t xml:space="preserve">, o preliminari ataskaita parengta ne vėliau kaip </w:t>
      </w:r>
      <w:r w:rsidR="00DE7ED8" w:rsidRPr="48E481AA">
        <w:rPr>
          <w:rFonts w:ascii="Tahoma" w:hAnsi="Tahoma" w:cs="Tahoma"/>
        </w:rPr>
        <w:t xml:space="preserve">iki </w:t>
      </w:r>
      <w:r w:rsidR="008776A1" w:rsidRPr="48E481AA">
        <w:rPr>
          <w:rFonts w:ascii="Tahoma" w:hAnsi="Tahoma" w:cs="Tahoma"/>
        </w:rPr>
        <w:t>202</w:t>
      </w:r>
      <w:r w:rsidR="00C87EDE" w:rsidRPr="48E481AA">
        <w:rPr>
          <w:rFonts w:ascii="Tahoma" w:hAnsi="Tahoma" w:cs="Tahoma"/>
        </w:rPr>
        <w:t>7</w:t>
      </w:r>
      <w:r w:rsidR="008776A1" w:rsidRPr="48E481AA">
        <w:rPr>
          <w:rFonts w:ascii="Tahoma" w:hAnsi="Tahoma" w:cs="Tahoma"/>
        </w:rPr>
        <w:t xml:space="preserve"> m. gegužės 20 d.</w:t>
      </w:r>
    </w:p>
    <w:p w14:paraId="186B1AA0" w14:textId="4DEB942B" w:rsidR="00942078" w:rsidRPr="008776A1" w:rsidRDefault="00942078" w:rsidP="00942078">
      <w:pPr>
        <w:pStyle w:val="ListParagraph"/>
        <w:numPr>
          <w:ilvl w:val="2"/>
          <w:numId w:val="1"/>
        </w:numPr>
        <w:jc w:val="both"/>
        <w:rPr>
          <w:rFonts w:ascii="Tahoma" w:hAnsi="Tahoma" w:cs="Tahoma"/>
        </w:rPr>
      </w:pPr>
      <w:r w:rsidRPr="48E481AA">
        <w:rPr>
          <w:rFonts w:ascii="Tahoma" w:hAnsi="Tahoma" w:cs="Tahoma"/>
        </w:rPr>
        <w:t>Auditas atliekamas i</w:t>
      </w:r>
      <w:r w:rsidR="0046706C" w:rsidRPr="48E481AA">
        <w:rPr>
          <w:rFonts w:ascii="Tahoma" w:hAnsi="Tahoma" w:cs="Tahoma"/>
        </w:rPr>
        <w:t>r</w:t>
      </w:r>
      <w:r w:rsidRPr="48E481AA">
        <w:rPr>
          <w:rFonts w:ascii="Tahoma" w:hAnsi="Tahoma" w:cs="Tahoma"/>
        </w:rPr>
        <w:t xml:space="preserve"> galutinė audito ataskaita už 2027 m. turi būti parengta iki 2028 m. </w:t>
      </w:r>
      <w:r w:rsidR="00BC3715" w:rsidRPr="48E481AA">
        <w:rPr>
          <w:rFonts w:ascii="Tahoma" w:hAnsi="Tahoma" w:cs="Tahoma"/>
        </w:rPr>
        <w:t>birželio 1 d</w:t>
      </w:r>
      <w:r w:rsidR="00CB68B6" w:rsidRPr="48E481AA">
        <w:rPr>
          <w:rFonts w:ascii="Tahoma" w:hAnsi="Tahoma" w:cs="Tahoma"/>
        </w:rPr>
        <w:t>.</w:t>
      </w:r>
      <w:r w:rsidR="008776A1" w:rsidRPr="48E481AA">
        <w:rPr>
          <w:rFonts w:ascii="Tahoma" w:hAnsi="Tahoma" w:cs="Tahoma"/>
        </w:rPr>
        <w:t xml:space="preserve">, o preliminari ataskaita parengta ne vėliau kaip </w:t>
      </w:r>
      <w:r w:rsidR="00DE7ED8" w:rsidRPr="48E481AA">
        <w:rPr>
          <w:rFonts w:ascii="Tahoma" w:hAnsi="Tahoma" w:cs="Tahoma"/>
        </w:rPr>
        <w:t xml:space="preserve">iki </w:t>
      </w:r>
      <w:r w:rsidR="008776A1" w:rsidRPr="48E481AA">
        <w:rPr>
          <w:rFonts w:ascii="Tahoma" w:hAnsi="Tahoma" w:cs="Tahoma"/>
        </w:rPr>
        <w:t>202</w:t>
      </w:r>
      <w:r w:rsidR="00C87EDE" w:rsidRPr="48E481AA">
        <w:rPr>
          <w:rFonts w:ascii="Tahoma" w:hAnsi="Tahoma" w:cs="Tahoma"/>
        </w:rPr>
        <w:t>8</w:t>
      </w:r>
      <w:r w:rsidR="008776A1" w:rsidRPr="48E481AA">
        <w:rPr>
          <w:rFonts w:ascii="Tahoma" w:hAnsi="Tahoma" w:cs="Tahoma"/>
        </w:rPr>
        <w:t xml:space="preserve"> m. gegužės 19 d.</w:t>
      </w:r>
    </w:p>
    <w:p w14:paraId="3E39CCB1" w14:textId="3430D8D6" w:rsidR="00840831" w:rsidRDefault="00840831" w:rsidP="00840831">
      <w:pPr>
        <w:pStyle w:val="ListParagraph"/>
        <w:numPr>
          <w:ilvl w:val="1"/>
          <w:numId w:val="1"/>
        </w:numPr>
        <w:jc w:val="both"/>
        <w:rPr>
          <w:rFonts w:ascii="Tahoma" w:hAnsi="Tahoma" w:cs="Tahoma"/>
        </w:rPr>
      </w:pPr>
      <w:r w:rsidRPr="00840831">
        <w:rPr>
          <w:rFonts w:ascii="Tahoma" w:hAnsi="Tahoma" w:cs="Tahoma"/>
          <w:b/>
          <w:bCs/>
        </w:rPr>
        <w:t>Paslaugos suteikimo vieta</w:t>
      </w:r>
      <w:r>
        <w:rPr>
          <w:rFonts w:ascii="Tahoma" w:hAnsi="Tahoma" w:cs="Tahoma"/>
        </w:rPr>
        <w:t xml:space="preserve"> – Pirkėjo buveinė ir/arba nuotoliniu būdu, saugiu kanalu.</w:t>
      </w:r>
    </w:p>
    <w:p w14:paraId="411A4478" w14:textId="73FACD5C" w:rsidR="0091695A" w:rsidRDefault="005117EB" w:rsidP="00840831">
      <w:pPr>
        <w:pStyle w:val="ListParagraph"/>
        <w:numPr>
          <w:ilvl w:val="1"/>
          <w:numId w:val="1"/>
        </w:numPr>
        <w:jc w:val="both"/>
        <w:rPr>
          <w:rFonts w:ascii="Tahoma" w:hAnsi="Tahoma" w:cs="Tahoma"/>
        </w:rPr>
      </w:pPr>
      <w:r>
        <w:rPr>
          <w:rFonts w:ascii="Tahoma" w:hAnsi="Tahoma" w:cs="Tahoma"/>
          <w:b/>
          <w:bCs/>
        </w:rPr>
        <w:t xml:space="preserve">Duomenų </w:t>
      </w:r>
      <w:r w:rsidR="00E47FC5">
        <w:rPr>
          <w:rFonts w:ascii="Tahoma" w:hAnsi="Tahoma" w:cs="Tahoma"/>
          <w:b/>
          <w:bCs/>
        </w:rPr>
        <w:t xml:space="preserve">pateikimo terminas </w:t>
      </w:r>
      <w:r w:rsidR="00E47FC5">
        <w:rPr>
          <w:rFonts w:ascii="Tahoma" w:hAnsi="Tahoma" w:cs="Tahoma"/>
        </w:rPr>
        <w:t xml:space="preserve">– Telecentras duomenis </w:t>
      </w:r>
      <w:r w:rsidR="005206DC">
        <w:rPr>
          <w:rFonts w:ascii="Tahoma" w:hAnsi="Tahoma" w:cs="Tahoma"/>
        </w:rPr>
        <w:t xml:space="preserve">pateiks ne vėliau kaip </w:t>
      </w:r>
      <w:r w:rsidR="00B56800">
        <w:rPr>
          <w:rFonts w:ascii="Tahoma" w:hAnsi="Tahoma" w:cs="Tahoma"/>
        </w:rPr>
        <w:t>iki kovo 30 d. už praeitą ataskaitinį laikotarpį.</w:t>
      </w:r>
    </w:p>
    <w:p w14:paraId="36FD7646" w14:textId="77777777" w:rsidR="00942078" w:rsidRDefault="00942078" w:rsidP="00942078">
      <w:pPr>
        <w:pStyle w:val="ListParagraph"/>
        <w:ind w:left="1800"/>
        <w:jc w:val="both"/>
        <w:rPr>
          <w:rFonts w:ascii="Tahoma" w:hAnsi="Tahoma" w:cs="Tahoma"/>
        </w:rPr>
      </w:pPr>
    </w:p>
    <w:p w14:paraId="3CB23195" w14:textId="5A8E6529" w:rsidR="006E2454" w:rsidRDefault="00840831" w:rsidP="00942078">
      <w:pPr>
        <w:pStyle w:val="ListParagraph"/>
        <w:numPr>
          <w:ilvl w:val="0"/>
          <w:numId w:val="1"/>
        </w:numPr>
        <w:jc w:val="both"/>
        <w:rPr>
          <w:rFonts w:ascii="Tahoma" w:hAnsi="Tahoma" w:cs="Tahoma"/>
          <w:b/>
          <w:bCs/>
          <w:lang w:val="en-US"/>
        </w:rPr>
      </w:pPr>
      <w:r>
        <w:rPr>
          <w:rFonts w:ascii="Tahoma" w:hAnsi="Tahoma" w:cs="Tahoma"/>
          <w:b/>
          <w:bCs/>
          <w:lang w:val="en-US"/>
        </w:rPr>
        <w:lastRenderedPageBreak/>
        <w:t>REIKALAVIMAI AUDITO PASLAUGAI</w:t>
      </w:r>
    </w:p>
    <w:p w14:paraId="0ADA0CF6" w14:textId="7A6159B6" w:rsidR="00AE2F8E" w:rsidRPr="00AA423A" w:rsidRDefault="00AE2F8E" w:rsidP="283C7585">
      <w:pPr>
        <w:pStyle w:val="ListParagraph"/>
        <w:jc w:val="both"/>
        <w:rPr>
          <w:rFonts w:ascii="Tahoma" w:hAnsi="Tahoma" w:cs="Tahoma"/>
        </w:rPr>
      </w:pPr>
      <w:r w:rsidRPr="00AA423A">
        <w:rPr>
          <w:rFonts w:ascii="Tahoma" w:hAnsi="Tahoma" w:cs="Tahoma"/>
        </w:rPr>
        <w:t>4.1. Auditas atliekamas vadovaujantis:</w:t>
      </w:r>
    </w:p>
    <w:p w14:paraId="6A2FE473" w14:textId="416F6227" w:rsidR="00AE2F8E" w:rsidRPr="00AA423A" w:rsidRDefault="00AE2F8E" w:rsidP="48E481AA">
      <w:pPr>
        <w:spacing w:after="0"/>
        <w:ind w:firstLine="993"/>
        <w:jc w:val="both"/>
        <w:rPr>
          <w:rFonts w:ascii="Tahoma" w:hAnsi="Tahoma" w:cs="Tahoma"/>
        </w:rPr>
      </w:pPr>
      <w:r w:rsidRPr="48E481AA">
        <w:rPr>
          <w:rFonts w:ascii="Tahoma" w:hAnsi="Tahoma" w:cs="Tahoma"/>
        </w:rPr>
        <w:t>a) šia technine specifikacija;</w:t>
      </w:r>
    </w:p>
    <w:p w14:paraId="4A5BFAA0" w14:textId="020F38E6" w:rsidR="00AE2F8E" w:rsidRPr="00AA423A" w:rsidRDefault="00AE2F8E" w:rsidP="48E481AA">
      <w:pPr>
        <w:spacing w:after="0"/>
        <w:ind w:firstLine="993"/>
        <w:jc w:val="both"/>
        <w:rPr>
          <w:rFonts w:ascii="Tahoma" w:hAnsi="Tahoma" w:cs="Tahoma"/>
        </w:rPr>
      </w:pPr>
      <w:r w:rsidRPr="48E481AA">
        <w:rPr>
          <w:rFonts w:ascii="Tahoma" w:hAnsi="Tahoma" w:cs="Tahoma"/>
        </w:rPr>
        <w:t>b) Lietuvos Respublikos finansinių ataskaitų audito įstatymu</w:t>
      </w:r>
      <w:r w:rsidR="42A9D539" w:rsidRPr="48E481AA">
        <w:rPr>
          <w:rFonts w:ascii="Tahoma" w:hAnsi="Tahoma" w:cs="Tahoma"/>
        </w:rPr>
        <w:t xml:space="preserve"> (aktualia redakcija)</w:t>
      </w:r>
      <w:r w:rsidRPr="48E481AA">
        <w:rPr>
          <w:rFonts w:ascii="Tahoma" w:hAnsi="Tahoma" w:cs="Tahoma"/>
        </w:rPr>
        <w:t>;</w:t>
      </w:r>
    </w:p>
    <w:p w14:paraId="597A8173" w14:textId="16984348" w:rsidR="00840831" w:rsidRPr="00AA423A" w:rsidRDefault="00AE2F8E" w:rsidP="48E481AA">
      <w:pPr>
        <w:spacing w:after="0"/>
        <w:ind w:firstLine="993"/>
        <w:jc w:val="both"/>
        <w:rPr>
          <w:rFonts w:ascii="Tahoma" w:hAnsi="Tahoma" w:cs="Tahoma"/>
        </w:rPr>
      </w:pPr>
      <w:r w:rsidRPr="48E481AA">
        <w:rPr>
          <w:rFonts w:ascii="Tahoma" w:hAnsi="Tahoma" w:cs="Tahoma"/>
        </w:rPr>
        <w:t>c) Tarptautinės audito ir užtikrinimo standartų valdybos (angl. International Auditing and Assurance Standards Boards) patvirtintu 800-uoju tarptautiniu audito standartu (persvarstytu) „Specialūs svarstymai – pagal specialios paskirties tvarką sudarytų finansinių ataskaitų auditas“ ir kitais taikytinais tarptautiniais audito standartais (toliau – TAS), kaip tai numato minėtas 800-asis TAS;</w:t>
      </w:r>
    </w:p>
    <w:p w14:paraId="281429DD" w14:textId="48EDF72D" w:rsidR="00AE2F8E" w:rsidRPr="00B24624" w:rsidRDefault="00AE2F8E" w:rsidP="48E481AA">
      <w:pPr>
        <w:spacing w:after="0"/>
        <w:ind w:left="993"/>
        <w:jc w:val="both"/>
        <w:rPr>
          <w:rFonts w:ascii="Tahoma" w:hAnsi="Tahoma" w:cs="Tahoma"/>
        </w:rPr>
      </w:pPr>
      <w:r w:rsidRPr="48E481AA">
        <w:rPr>
          <w:rFonts w:ascii="Tahoma" w:hAnsi="Tahoma" w:cs="Tahoma"/>
        </w:rPr>
        <w:t>d) Aprašu;</w:t>
      </w:r>
    </w:p>
    <w:p w14:paraId="6F527899" w14:textId="01A8BBC4" w:rsidR="00840831" w:rsidRPr="00AA423A" w:rsidRDefault="00AE2F8E" w:rsidP="48E481AA">
      <w:pPr>
        <w:spacing w:after="0"/>
        <w:ind w:left="993"/>
        <w:jc w:val="both"/>
        <w:rPr>
          <w:rFonts w:ascii="Tahoma" w:hAnsi="Tahoma" w:cs="Tahoma"/>
        </w:rPr>
      </w:pPr>
      <w:r w:rsidRPr="48E481AA">
        <w:rPr>
          <w:rFonts w:ascii="Tahoma" w:hAnsi="Tahoma" w:cs="Tahoma"/>
        </w:rPr>
        <w:t>e) kitais teisės aktais.</w:t>
      </w:r>
    </w:p>
    <w:p w14:paraId="298C3ACE" w14:textId="5A2DDF05" w:rsidR="006A16CA" w:rsidRPr="00AA423A" w:rsidRDefault="006A16CA" w:rsidP="283C7585">
      <w:pPr>
        <w:spacing w:after="0"/>
        <w:ind w:firstLine="709"/>
        <w:jc w:val="both"/>
        <w:rPr>
          <w:rFonts w:ascii="Tahoma" w:hAnsi="Tahoma" w:cs="Tahoma"/>
        </w:rPr>
      </w:pPr>
      <w:r w:rsidRPr="00AA423A">
        <w:rPr>
          <w:rFonts w:ascii="Tahoma" w:hAnsi="Tahoma" w:cs="Tahoma"/>
        </w:rPr>
        <w:t xml:space="preserve">4.2. Audito metu </w:t>
      </w:r>
      <w:r w:rsidR="5F069C12" w:rsidRPr="283C7585">
        <w:rPr>
          <w:rFonts w:ascii="Tahoma" w:hAnsi="Tahoma" w:cs="Tahoma"/>
        </w:rPr>
        <w:t xml:space="preserve">Paslaugų </w:t>
      </w:r>
      <w:r w:rsidRPr="00AA423A">
        <w:rPr>
          <w:rFonts w:ascii="Tahoma" w:hAnsi="Tahoma" w:cs="Tahoma"/>
        </w:rPr>
        <w:t>teikėjas privalo</w:t>
      </w:r>
      <w:r w:rsidR="00982C96" w:rsidRPr="00AA423A">
        <w:rPr>
          <w:rFonts w:ascii="Tahoma" w:hAnsi="Tahoma" w:cs="Tahoma"/>
        </w:rPr>
        <w:t xml:space="preserve"> </w:t>
      </w:r>
      <w:r w:rsidRPr="00AA423A">
        <w:rPr>
          <w:rFonts w:ascii="Tahoma" w:hAnsi="Tahoma" w:cs="Tahoma"/>
          <w:b/>
          <w:bCs/>
        </w:rPr>
        <w:t>susipažinti</w:t>
      </w:r>
      <w:r w:rsidRPr="00AA423A">
        <w:rPr>
          <w:rFonts w:ascii="Tahoma" w:hAnsi="Tahoma" w:cs="Tahoma"/>
        </w:rPr>
        <w:t>:</w:t>
      </w:r>
    </w:p>
    <w:p w14:paraId="798C8F4C" w14:textId="4514EBFD" w:rsidR="00885775" w:rsidRPr="00AA423A" w:rsidRDefault="00D32763" w:rsidP="283C7585">
      <w:pPr>
        <w:spacing w:after="0"/>
        <w:ind w:firstLine="993"/>
        <w:jc w:val="both"/>
        <w:rPr>
          <w:rFonts w:ascii="Tahoma" w:hAnsi="Tahoma" w:cs="Tahoma"/>
        </w:rPr>
      </w:pPr>
      <w:r w:rsidRPr="00AA423A">
        <w:rPr>
          <w:rFonts w:ascii="Tahoma" w:hAnsi="Tahoma" w:cs="Tahoma"/>
        </w:rPr>
        <w:t>a</w:t>
      </w:r>
      <w:r w:rsidR="0079292B" w:rsidRPr="00AA423A">
        <w:rPr>
          <w:rFonts w:ascii="Tahoma" w:hAnsi="Tahoma" w:cs="Tahoma"/>
        </w:rPr>
        <w:t xml:space="preserve">) </w:t>
      </w:r>
      <w:r w:rsidR="006A16CA" w:rsidRPr="00AA423A">
        <w:rPr>
          <w:rFonts w:ascii="Tahoma" w:hAnsi="Tahoma" w:cs="Tahoma"/>
        </w:rPr>
        <w:t>su Telecentro Centralizuotai teikiamų IT paslaugų sąnaudų apskaičiavimo metodika;</w:t>
      </w:r>
    </w:p>
    <w:p w14:paraId="02C8F658" w14:textId="5F852462" w:rsidR="006A16CA" w:rsidRPr="00AA423A" w:rsidRDefault="00473EDA" w:rsidP="283C7585">
      <w:pPr>
        <w:spacing w:after="0"/>
        <w:ind w:firstLine="993"/>
        <w:jc w:val="both"/>
        <w:rPr>
          <w:rFonts w:ascii="Tahoma" w:hAnsi="Tahoma" w:cs="Tahoma"/>
        </w:rPr>
      </w:pPr>
      <w:r w:rsidRPr="00AA423A">
        <w:rPr>
          <w:rFonts w:ascii="Tahoma" w:hAnsi="Tahoma" w:cs="Tahoma"/>
        </w:rPr>
        <w:t>b</w:t>
      </w:r>
      <w:r w:rsidR="00581937" w:rsidRPr="00AA423A">
        <w:rPr>
          <w:rFonts w:ascii="Tahoma" w:hAnsi="Tahoma" w:cs="Tahoma"/>
        </w:rPr>
        <w:t>)</w:t>
      </w:r>
      <w:r w:rsidR="006A16CA" w:rsidRPr="00AA423A">
        <w:rPr>
          <w:rFonts w:ascii="Tahoma" w:hAnsi="Tahoma" w:cs="Tahoma"/>
        </w:rPr>
        <w:t xml:space="preserve"> su Telecentro </w:t>
      </w:r>
      <w:r w:rsidR="00CB4AE8" w:rsidRPr="00AA423A">
        <w:rPr>
          <w:rFonts w:ascii="Tahoma" w:hAnsi="Tahoma" w:cs="Tahoma"/>
        </w:rPr>
        <w:t xml:space="preserve">Centralizuotai teikiamų IT paslaugų sąnaudų apskaičiavimo </w:t>
      </w:r>
      <w:r w:rsidR="00BE5A53" w:rsidRPr="00AA423A">
        <w:rPr>
          <w:rFonts w:ascii="Tahoma" w:hAnsi="Tahoma" w:cs="Tahoma"/>
        </w:rPr>
        <w:t>sistema.</w:t>
      </w:r>
    </w:p>
    <w:p w14:paraId="760DBA50" w14:textId="3254CC3B" w:rsidR="00BE5A53" w:rsidRPr="00AA423A" w:rsidRDefault="00BE5A53" w:rsidP="283C7585">
      <w:pPr>
        <w:spacing w:after="0"/>
        <w:ind w:firstLine="709"/>
        <w:jc w:val="both"/>
        <w:rPr>
          <w:rFonts w:ascii="Tahoma" w:hAnsi="Tahoma" w:cs="Tahoma"/>
        </w:rPr>
      </w:pPr>
      <w:r w:rsidRPr="00AA423A">
        <w:rPr>
          <w:rFonts w:ascii="Tahoma" w:hAnsi="Tahoma" w:cs="Tahoma"/>
        </w:rPr>
        <w:t>4.</w:t>
      </w:r>
      <w:r w:rsidR="00543F9C" w:rsidRPr="00AA423A">
        <w:rPr>
          <w:rFonts w:ascii="Tahoma" w:hAnsi="Tahoma" w:cs="Tahoma"/>
        </w:rPr>
        <w:t>3</w:t>
      </w:r>
      <w:r w:rsidRPr="00AA423A">
        <w:rPr>
          <w:rFonts w:ascii="Tahoma" w:hAnsi="Tahoma" w:cs="Tahoma"/>
        </w:rPr>
        <w:t xml:space="preserve">. </w:t>
      </w:r>
      <w:r w:rsidR="00C776BA" w:rsidRPr="00AA423A">
        <w:rPr>
          <w:rFonts w:ascii="Tahoma" w:hAnsi="Tahoma" w:cs="Tahoma"/>
        </w:rPr>
        <w:t xml:space="preserve">Audito metu </w:t>
      </w:r>
      <w:r w:rsidR="54E00CA4" w:rsidRPr="283C7585">
        <w:rPr>
          <w:rFonts w:ascii="Tahoma" w:hAnsi="Tahoma" w:cs="Tahoma"/>
        </w:rPr>
        <w:t xml:space="preserve">Paslaugų </w:t>
      </w:r>
      <w:r w:rsidR="0016680A" w:rsidRPr="00AA423A">
        <w:rPr>
          <w:rFonts w:ascii="Tahoma" w:hAnsi="Tahoma" w:cs="Tahoma"/>
        </w:rPr>
        <w:t>teik</w:t>
      </w:r>
      <w:r w:rsidR="0016680A" w:rsidRPr="283C7585">
        <w:rPr>
          <w:rFonts w:ascii="Tahoma" w:hAnsi="Tahoma" w:cs="Tahoma"/>
        </w:rPr>
        <w:t xml:space="preserve">ėjas turi </w:t>
      </w:r>
      <w:r w:rsidR="0016680A" w:rsidRPr="00AA423A">
        <w:rPr>
          <w:rFonts w:ascii="Tahoma" w:hAnsi="Tahoma" w:cs="Tahoma"/>
          <w:b/>
          <w:bCs/>
        </w:rPr>
        <w:t>patikrinti</w:t>
      </w:r>
      <w:r w:rsidRPr="00AA423A">
        <w:rPr>
          <w:rFonts w:ascii="Tahoma" w:hAnsi="Tahoma" w:cs="Tahoma"/>
        </w:rPr>
        <w:t>:</w:t>
      </w:r>
    </w:p>
    <w:p w14:paraId="79468D9D" w14:textId="1FDDEE18" w:rsidR="00BC3715" w:rsidRPr="00AA423A" w:rsidRDefault="00FD7674" w:rsidP="283C7585">
      <w:pPr>
        <w:tabs>
          <w:tab w:val="left" w:pos="1134"/>
          <w:tab w:val="left" w:pos="1276"/>
        </w:tabs>
        <w:spacing w:after="0"/>
        <w:ind w:firstLine="993"/>
        <w:jc w:val="both"/>
        <w:rPr>
          <w:rFonts w:ascii="Tahoma" w:hAnsi="Tahoma" w:cs="Tahoma"/>
        </w:rPr>
      </w:pPr>
      <w:r w:rsidRPr="00AA423A">
        <w:rPr>
          <w:rFonts w:ascii="Tahoma" w:hAnsi="Tahoma" w:cs="Tahoma"/>
        </w:rPr>
        <w:t>4.3.1.</w:t>
      </w:r>
      <w:r w:rsidR="00DF456D" w:rsidRPr="00AA423A">
        <w:rPr>
          <w:rFonts w:ascii="Tahoma" w:hAnsi="Tahoma" w:cs="Tahoma"/>
        </w:rPr>
        <w:t xml:space="preserve"> </w:t>
      </w:r>
      <w:r w:rsidR="00405632" w:rsidRPr="00AA423A">
        <w:rPr>
          <w:rFonts w:ascii="Tahoma" w:hAnsi="Tahoma" w:cs="Tahoma"/>
        </w:rPr>
        <w:t>ar Telecentro</w:t>
      </w:r>
      <w:r w:rsidR="00335E53" w:rsidRPr="00AA423A">
        <w:rPr>
          <w:rFonts w:ascii="Tahoma" w:hAnsi="Tahoma" w:cs="Tahoma"/>
        </w:rPr>
        <w:t xml:space="preserve"> patvirtinta </w:t>
      </w:r>
      <w:r w:rsidR="00267813" w:rsidRPr="00AA423A">
        <w:rPr>
          <w:rFonts w:ascii="Tahoma" w:hAnsi="Tahoma" w:cs="Tahoma"/>
        </w:rPr>
        <w:t>M</w:t>
      </w:r>
      <w:r w:rsidR="00335E53" w:rsidRPr="00AA423A">
        <w:rPr>
          <w:rFonts w:ascii="Tahoma" w:hAnsi="Tahoma" w:cs="Tahoma"/>
        </w:rPr>
        <w:t>etodika atitinka Aprašo nuostata</w:t>
      </w:r>
      <w:r w:rsidR="00B6579E" w:rsidRPr="00AA423A">
        <w:rPr>
          <w:rFonts w:ascii="Tahoma" w:hAnsi="Tahoma" w:cs="Tahoma"/>
        </w:rPr>
        <w:t>s</w:t>
      </w:r>
      <w:r w:rsidR="00BC3715" w:rsidRPr="00AA423A">
        <w:rPr>
          <w:rFonts w:ascii="Tahoma" w:hAnsi="Tahoma" w:cs="Tahoma"/>
        </w:rPr>
        <w:t>;</w:t>
      </w:r>
    </w:p>
    <w:p w14:paraId="79757393" w14:textId="1E077969" w:rsidR="00616A37" w:rsidRPr="00AA423A" w:rsidRDefault="00FD7674" w:rsidP="283C7585">
      <w:pPr>
        <w:spacing w:after="0"/>
        <w:ind w:firstLine="993"/>
        <w:jc w:val="both"/>
        <w:rPr>
          <w:rFonts w:ascii="Tahoma" w:hAnsi="Tahoma" w:cs="Tahoma"/>
        </w:rPr>
      </w:pPr>
      <w:r w:rsidRPr="48E481AA">
        <w:rPr>
          <w:rFonts w:ascii="Tahoma" w:hAnsi="Tahoma" w:cs="Tahoma"/>
        </w:rPr>
        <w:t>4.3.2.</w:t>
      </w:r>
      <w:r w:rsidR="00616A37" w:rsidRPr="48E481AA">
        <w:rPr>
          <w:rFonts w:ascii="Tahoma" w:hAnsi="Tahoma" w:cs="Tahoma"/>
        </w:rPr>
        <w:t xml:space="preserve"> </w:t>
      </w:r>
      <w:r w:rsidR="004E09B3" w:rsidRPr="48E481AA">
        <w:rPr>
          <w:rFonts w:ascii="Tahoma" w:hAnsi="Tahoma" w:cs="Tahoma"/>
        </w:rPr>
        <w:t xml:space="preserve">ar </w:t>
      </w:r>
      <w:r w:rsidR="001A493B" w:rsidRPr="48E481AA">
        <w:rPr>
          <w:rFonts w:ascii="Tahoma" w:hAnsi="Tahoma" w:cs="Tahoma"/>
        </w:rPr>
        <w:t>sąnaudos priskirtai paslaugai</w:t>
      </w:r>
      <w:r w:rsidR="002B2924" w:rsidRPr="48E481AA">
        <w:rPr>
          <w:rFonts w:ascii="Tahoma" w:hAnsi="Tahoma" w:cs="Tahoma"/>
        </w:rPr>
        <w:t xml:space="preserve"> atitinka Aprašo ir </w:t>
      </w:r>
      <w:r w:rsidR="001A3105" w:rsidRPr="48E481AA">
        <w:rPr>
          <w:rFonts w:ascii="Tahoma" w:hAnsi="Tahoma" w:cs="Tahoma"/>
        </w:rPr>
        <w:t>M</w:t>
      </w:r>
      <w:r w:rsidR="002B2924" w:rsidRPr="48E481AA">
        <w:rPr>
          <w:rFonts w:ascii="Tahoma" w:hAnsi="Tahoma" w:cs="Tahoma"/>
        </w:rPr>
        <w:t>etodikos nuostatas</w:t>
      </w:r>
      <w:r w:rsidR="00D045E9" w:rsidRPr="48E481AA">
        <w:rPr>
          <w:rFonts w:ascii="Tahoma" w:hAnsi="Tahoma" w:cs="Tahoma"/>
        </w:rPr>
        <w:t>:</w:t>
      </w:r>
    </w:p>
    <w:p w14:paraId="3B372E6E" w14:textId="549ADE89" w:rsidR="005F52C7" w:rsidRPr="00B115BF" w:rsidRDefault="005F52C7" w:rsidP="48E481AA">
      <w:pPr>
        <w:pStyle w:val="ListParagraph"/>
        <w:numPr>
          <w:ilvl w:val="0"/>
          <w:numId w:val="3"/>
        </w:numPr>
        <w:spacing w:after="0"/>
        <w:jc w:val="both"/>
        <w:rPr>
          <w:rFonts w:ascii="Tahoma" w:hAnsi="Tahoma" w:cs="Tahoma"/>
        </w:rPr>
      </w:pPr>
      <w:r w:rsidRPr="48E481AA">
        <w:rPr>
          <w:rFonts w:ascii="Tahoma" w:hAnsi="Tahoma" w:cs="Tahoma"/>
        </w:rPr>
        <w:t xml:space="preserve">ar </w:t>
      </w:r>
      <w:r w:rsidR="00267813" w:rsidRPr="48E481AA">
        <w:rPr>
          <w:rFonts w:ascii="Tahoma" w:hAnsi="Tahoma" w:cs="Tahoma"/>
        </w:rPr>
        <w:t xml:space="preserve">Telecentras </w:t>
      </w:r>
      <w:r w:rsidRPr="48E481AA">
        <w:rPr>
          <w:rFonts w:ascii="Tahoma" w:hAnsi="Tahoma" w:cs="Tahoma"/>
        </w:rPr>
        <w:t>tinkamai priskyrė ilgalaikio materialiojo turto ir nematerialiojo turto, reikalingo konkrečiai centralizuotai IT paslaugai teikti, ar jo dalies nusidėvėjimo ir amortizacijos sąnaudas;</w:t>
      </w:r>
    </w:p>
    <w:p w14:paraId="21CDEFAD" w14:textId="2776C81C" w:rsidR="005F52C7" w:rsidRPr="00B115BF" w:rsidRDefault="005F52C7" w:rsidP="48E481AA">
      <w:pPr>
        <w:pStyle w:val="ListParagraph"/>
        <w:numPr>
          <w:ilvl w:val="0"/>
          <w:numId w:val="3"/>
        </w:numPr>
        <w:spacing w:after="0"/>
        <w:jc w:val="both"/>
        <w:rPr>
          <w:rFonts w:ascii="Tahoma" w:hAnsi="Tahoma" w:cs="Tahoma"/>
        </w:rPr>
      </w:pPr>
      <w:r w:rsidRPr="48E481AA">
        <w:rPr>
          <w:rFonts w:ascii="Tahoma" w:hAnsi="Tahoma" w:cs="Tahoma"/>
        </w:rPr>
        <w:t>ar tinkamai priskirtos tiesioginės sąnaudos;</w:t>
      </w:r>
    </w:p>
    <w:p w14:paraId="5F06EFC0" w14:textId="5C601523" w:rsidR="005F52C7" w:rsidRPr="00B115BF" w:rsidRDefault="005F52C7" w:rsidP="48E481AA">
      <w:pPr>
        <w:pStyle w:val="ListParagraph"/>
        <w:numPr>
          <w:ilvl w:val="0"/>
          <w:numId w:val="3"/>
        </w:numPr>
        <w:spacing w:after="0"/>
        <w:jc w:val="both"/>
        <w:rPr>
          <w:rFonts w:ascii="Tahoma" w:hAnsi="Tahoma" w:cs="Tahoma"/>
        </w:rPr>
      </w:pPr>
      <w:r w:rsidRPr="48E481AA">
        <w:rPr>
          <w:rFonts w:ascii="Tahoma" w:hAnsi="Tahoma" w:cs="Tahoma"/>
        </w:rPr>
        <w:t>ar tinkamai priskirtos administravimo veiklos sąnaudos;</w:t>
      </w:r>
    </w:p>
    <w:p w14:paraId="2F9225DC" w14:textId="6DA200E1" w:rsidR="005F52C7" w:rsidRPr="00B115BF" w:rsidRDefault="005F52C7" w:rsidP="48E481AA">
      <w:pPr>
        <w:pStyle w:val="ListParagraph"/>
        <w:numPr>
          <w:ilvl w:val="0"/>
          <w:numId w:val="3"/>
        </w:numPr>
        <w:spacing w:after="0"/>
        <w:jc w:val="both"/>
        <w:rPr>
          <w:rFonts w:ascii="Tahoma" w:hAnsi="Tahoma" w:cs="Tahoma"/>
        </w:rPr>
      </w:pPr>
      <w:r w:rsidRPr="48E481AA">
        <w:rPr>
          <w:rFonts w:ascii="Tahoma" w:hAnsi="Tahoma" w:cs="Tahoma"/>
        </w:rPr>
        <w:t>ar tinkamai priskirtos techninės, inžinierinės ar programinės įrangos sąnaudos;</w:t>
      </w:r>
    </w:p>
    <w:p w14:paraId="39BDA899" w14:textId="2A59DA74" w:rsidR="005F52C7" w:rsidRPr="00B115BF" w:rsidRDefault="005F52C7" w:rsidP="48E481AA">
      <w:pPr>
        <w:pStyle w:val="ListParagraph"/>
        <w:numPr>
          <w:ilvl w:val="0"/>
          <w:numId w:val="3"/>
        </w:numPr>
        <w:spacing w:after="0"/>
        <w:jc w:val="both"/>
        <w:rPr>
          <w:rFonts w:ascii="Tahoma" w:hAnsi="Tahoma" w:cs="Tahoma"/>
        </w:rPr>
      </w:pPr>
      <w:r w:rsidRPr="48E481AA">
        <w:rPr>
          <w:rFonts w:ascii="Tahoma" w:hAnsi="Tahoma" w:cs="Tahoma"/>
        </w:rPr>
        <w:t>ar tinkamai apskai</w:t>
      </w:r>
      <w:r w:rsidR="002A5B5B" w:rsidRPr="48E481AA">
        <w:rPr>
          <w:rFonts w:ascii="Tahoma" w:hAnsi="Tahoma" w:cs="Tahoma"/>
        </w:rPr>
        <w:t>č</w:t>
      </w:r>
      <w:r w:rsidRPr="48E481AA">
        <w:rPr>
          <w:rFonts w:ascii="Tahoma" w:hAnsi="Tahoma" w:cs="Tahoma"/>
        </w:rPr>
        <w:t>iuotas centralizuotai teikiamų paslaugų atlyginimo dydis</w:t>
      </w:r>
      <w:r w:rsidR="009034A8" w:rsidRPr="48E481AA">
        <w:rPr>
          <w:rFonts w:ascii="Tahoma" w:hAnsi="Tahoma" w:cs="Tahoma"/>
        </w:rPr>
        <w:t>, vadovaujantis Aprašu</w:t>
      </w:r>
      <w:r w:rsidR="00B36D54" w:rsidRPr="48E481AA">
        <w:rPr>
          <w:rFonts w:ascii="Tahoma" w:hAnsi="Tahoma" w:cs="Tahoma"/>
        </w:rPr>
        <w:t>.</w:t>
      </w:r>
    </w:p>
    <w:p w14:paraId="6131D519" w14:textId="5A27962F" w:rsidR="00296FA5" w:rsidRDefault="002A5B5B" w:rsidP="00B07100">
      <w:pPr>
        <w:spacing w:after="0"/>
        <w:ind w:firstLine="993"/>
        <w:jc w:val="both"/>
        <w:rPr>
          <w:rFonts w:ascii="Tahoma" w:hAnsi="Tahoma" w:cs="Tahoma"/>
        </w:rPr>
      </w:pPr>
      <w:r w:rsidRPr="48E481AA">
        <w:rPr>
          <w:rFonts w:ascii="Tahoma" w:hAnsi="Tahoma" w:cs="Tahoma"/>
        </w:rPr>
        <w:t>4.</w:t>
      </w:r>
      <w:r w:rsidR="00832D63" w:rsidRPr="48E481AA">
        <w:rPr>
          <w:rFonts w:ascii="Tahoma" w:hAnsi="Tahoma" w:cs="Tahoma"/>
        </w:rPr>
        <w:t>3</w:t>
      </w:r>
      <w:r w:rsidRPr="48E481AA">
        <w:rPr>
          <w:rFonts w:ascii="Tahoma" w:hAnsi="Tahoma" w:cs="Tahoma"/>
        </w:rPr>
        <w:t>.</w:t>
      </w:r>
      <w:r w:rsidR="00832D63" w:rsidRPr="48E481AA">
        <w:rPr>
          <w:rFonts w:ascii="Tahoma" w:hAnsi="Tahoma" w:cs="Tahoma"/>
        </w:rPr>
        <w:t>3.</w:t>
      </w:r>
      <w:r w:rsidRPr="48E481AA">
        <w:rPr>
          <w:rFonts w:ascii="Tahoma" w:hAnsi="Tahoma" w:cs="Tahoma"/>
        </w:rPr>
        <w:t xml:space="preserve"> </w:t>
      </w:r>
      <w:r w:rsidR="00296FA5" w:rsidRPr="48E481AA">
        <w:rPr>
          <w:rFonts w:ascii="Tahoma" w:hAnsi="Tahoma" w:cs="Tahoma"/>
        </w:rPr>
        <w:t>nustat</w:t>
      </w:r>
      <w:r w:rsidR="00EF036B" w:rsidRPr="48E481AA">
        <w:rPr>
          <w:rFonts w:ascii="Tahoma" w:hAnsi="Tahoma" w:cs="Tahoma"/>
        </w:rPr>
        <w:t>yti</w:t>
      </w:r>
      <w:r w:rsidR="00296FA5" w:rsidRPr="48E481AA">
        <w:rPr>
          <w:rFonts w:ascii="Tahoma" w:hAnsi="Tahoma" w:cs="Tahoma"/>
        </w:rPr>
        <w:t xml:space="preserve"> sąnaudų skirtum</w:t>
      </w:r>
      <w:r w:rsidR="00EF036B" w:rsidRPr="48E481AA">
        <w:rPr>
          <w:rFonts w:ascii="Tahoma" w:hAnsi="Tahoma" w:cs="Tahoma"/>
        </w:rPr>
        <w:t>ą</w:t>
      </w:r>
      <w:r w:rsidR="00296FA5" w:rsidRPr="48E481AA">
        <w:rPr>
          <w:rFonts w:ascii="Tahoma" w:hAnsi="Tahoma" w:cs="Tahoma"/>
        </w:rPr>
        <w:t xml:space="preserve"> tarp audituojamo laikotarpio faktinių sąnaudų ir prognozuotų sąnaudų, pagal kurias buvo nustatyta paslaugos kaina.</w:t>
      </w:r>
    </w:p>
    <w:p w14:paraId="45FAFAA7" w14:textId="0DEE1A13" w:rsidR="00832D63" w:rsidRPr="004C678A" w:rsidRDefault="00832D63" w:rsidP="00832D63">
      <w:pPr>
        <w:spacing w:after="0"/>
        <w:ind w:firstLine="709"/>
        <w:jc w:val="both"/>
        <w:rPr>
          <w:rFonts w:ascii="Tahoma" w:hAnsi="Tahoma" w:cs="Tahoma"/>
        </w:rPr>
      </w:pPr>
      <w:r w:rsidRPr="283C7585">
        <w:rPr>
          <w:rFonts w:ascii="Tahoma" w:hAnsi="Tahoma" w:cs="Tahoma"/>
        </w:rPr>
        <w:t>4.</w:t>
      </w:r>
      <w:r w:rsidR="00E164DA" w:rsidRPr="283C7585">
        <w:rPr>
          <w:rFonts w:ascii="Tahoma" w:hAnsi="Tahoma" w:cs="Tahoma"/>
        </w:rPr>
        <w:t>4</w:t>
      </w:r>
      <w:r w:rsidRPr="283C7585">
        <w:rPr>
          <w:rFonts w:ascii="Tahoma" w:hAnsi="Tahoma" w:cs="Tahoma"/>
        </w:rPr>
        <w:t xml:space="preserve">. </w:t>
      </w:r>
      <w:r w:rsidR="542ED7C0" w:rsidRPr="283C7585">
        <w:rPr>
          <w:rFonts w:ascii="Tahoma" w:hAnsi="Tahoma" w:cs="Tahoma"/>
        </w:rPr>
        <w:t>Paslaugų t</w:t>
      </w:r>
      <w:r w:rsidRPr="283C7585">
        <w:rPr>
          <w:rFonts w:ascii="Tahoma" w:hAnsi="Tahoma" w:cs="Tahoma"/>
        </w:rPr>
        <w:t>eikėj</w:t>
      </w:r>
      <w:r w:rsidR="00E164DA" w:rsidRPr="283C7585">
        <w:rPr>
          <w:rFonts w:ascii="Tahoma" w:hAnsi="Tahoma" w:cs="Tahoma"/>
        </w:rPr>
        <w:t>as</w:t>
      </w:r>
      <w:r w:rsidRPr="283C7585">
        <w:rPr>
          <w:rFonts w:ascii="Tahoma" w:hAnsi="Tahoma" w:cs="Tahoma"/>
        </w:rPr>
        <w:t xml:space="preserve"> </w:t>
      </w:r>
      <w:r w:rsidR="00A7628E" w:rsidRPr="283C7585">
        <w:rPr>
          <w:rFonts w:ascii="Tahoma" w:hAnsi="Tahoma" w:cs="Tahoma"/>
        </w:rPr>
        <w:t xml:space="preserve">turi </w:t>
      </w:r>
      <w:r w:rsidR="00A7628E" w:rsidRPr="283C7585">
        <w:rPr>
          <w:rFonts w:ascii="Tahoma" w:hAnsi="Tahoma" w:cs="Tahoma"/>
          <w:b/>
          <w:bCs/>
        </w:rPr>
        <w:t>pateikti</w:t>
      </w:r>
      <w:r w:rsidRPr="283C7585">
        <w:rPr>
          <w:rFonts w:ascii="Tahoma" w:hAnsi="Tahoma" w:cs="Tahoma"/>
        </w:rPr>
        <w:t xml:space="preserve"> audito rezultat</w:t>
      </w:r>
      <w:r w:rsidR="00A7628E" w:rsidRPr="283C7585">
        <w:rPr>
          <w:rFonts w:ascii="Tahoma" w:hAnsi="Tahoma" w:cs="Tahoma"/>
        </w:rPr>
        <w:t>us</w:t>
      </w:r>
      <w:r w:rsidRPr="283C7585">
        <w:rPr>
          <w:rFonts w:ascii="Tahoma" w:hAnsi="Tahoma" w:cs="Tahoma"/>
        </w:rPr>
        <w:t>:</w:t>
      </w:r>
    </w:p>
    <w:p w14:paraId="486EBBF3" w14:textId="1B292F1C" w:rsidR="00832D63" w:rsidRPr="004C678A" w:rsidRDefault="00D4518C" w:rsidP="005E0EF5">
      <w:pPr>
        <w:spacing w:after="0"/>
        <w:ind w:firstLine="1134"/>
        <w:jc w:val="both"/>
        <w:rPr>
          <w:rFonts w:ascii="Tahoma" w:hAnsi="Tahoma" w:cs="Tahoma"/>
        </w:rPr>
      </w:pPr>
      <w:r w:rsidRPr="48E481AA">
        <w:rPr>
          <w:rFonts w:ascii="Tahoma" w:hAnsi="Tahoma" w:cs="Tahoma"/>
        </w:rPr>
        <w:t>a)</w:t>
      </w:r>
      <w:r w:rsidR="00832D63" w:rsidRPr="48E481AA">
        <w:rPr>
          <w:rFonts w:ascii="Tahoma" w:hAnsi="Tahoma" w:cs="Tahoma"/>
        </w:rPr>
        <w:t xml:space="preserve"> auditoriaus išvada, parengta vadovaujantis 800-ojo ir kitų TAS reikalavimais, kurioje negali būti numatyti apribojimai joje pateiktos informacijos vartotojams</w:t>
      </w:r>
      <w:r w:rsidR="00E144FB" w:rsidRPr="48E481AA">
        <w:rPr>
          <w:rFonts w:ascii="Tahoma" w:hAnsi="Tahoma" w:cs="Tahoma"/>
        </w:rPr>
        <w:t>;</w:t>
      </w:r>
    </w:p>
    <w:p w14:paraId="5B2D269A" w14:textId="68E6E400" w:rsidR="00832D63" w:rsidRPr="004C678A" w:rsidRDefault="00D4518C" w:rsidP="005E0EF5">
      <w:pPr>
        <w:spacing w:after="0"/>
        <w:ind w:firstLine="1134"/>
        <w:jc w:val="both"/>
        <w:rPr>
          <w:rFonts w:ascii="Tahoma" w:hAnsi="Tahoma" w:cs="Tahoma"/>
        </w:rPr>
      </w:pPr>
      <w:r w:rsidRPr="48E481AA">
        <w:rPr>
          <w:rFonts w:ascii="Tahoma" w:hAnsi="Tahoma" w:cs="Tahoma"/>
        </w:rPr>
        <w:t>b)</w:t>
      </w:r>
      <w:r w:rsidR="00832D63" w:rsidRPr="48E481AA">
        <w:rPr>
          <w:rFonts w:ascii="Tahoma" w:hAnsi="Tahoma" w:cs="Tahoma"/>
        </w:rPr>
        <w:t xml:space="preserve"> išsami audito ataskaita, kurioje pateikiamas detalus audito metu atliktų procedūrų (veiksmų), pastebėtų dalykų ir gautų rezultatų aprašymas, atliekant kiekvieną šios techninės specifikacijos 4.</w:t>
      </w:r>
      <w:r w:rsidR="00AA08EC" w:rsidRPr="48E481AA">
        <w:rPr>
          <w:rFonts w:ascii="Tahoma" w:hAnsi="Tahoma" w:cs="Tahoma"/>
        </w:rPr>
        <w:t>3</w:t>
      </w:r>
      <w:r w:rsidR="00106B0C" w:rsidRPr="48E481AA">
        <w:rPr>
          <w:rFonts w:ascii="Tahoma" w:hAnsi="Tahoma" w:cs="Tahoma"/>
        </w:rPr>
        <w:t>.</w:t>
      </w:r>
      <w:r w:rsidR="00832D63" w:rsidRPr="48E481AA">
        <w:rPr>
          <w:rFonts w:ascii="Tahoma" w:hAnsi="Tahoma" w:cs="Tahoma"/>
        </w:rPr>
        <w:t xml:space="preserve"> papunktyje numatytą procedūrą, nepaisant to, ar audito metu buvo nustatyti kokie nors neatitikimai, kuriuos bendrovė sutiko pašalinti (kartu nurodant, kaip konkretūs neatitikimai buvo pašalinti). Audito ataskaitoje turi būti pateikti audito pastebėjimai dėl šios techninės specifikacijos 4.</w:t>
      </w:r>
      <w:r w:rsidR="002B1047" w:rsidRPr="48E481AA">
        <w:rPr>
          <w:rFonts w:ascii="Tahoma" w:hAnsi="Tahoma" w:cs="Tahoma"/>
        </w:rPr>
        <w:t>3</w:t>
      </w:r>
      <w:r w:rsidR="00832D63" w:rsidRPr="48E481AA">
        <w:rPr>
          <w:rFonts w:ascii="Tahoma" w:hAnsi="Tahoma" w:cs="Tahoma"/>
        </w:rPr>
        <w:t xml:space="preserve"> papunktyje nurodytų procedūrų (laikantis 4.</w:t>
      </w:r>
      <w:r w:rsidR="00077D1A" w:rsidRPr="48E481AA">
        <w:rPr>
          <w:rFonts w:ascii="Tahoma" w:hAnsi="Tahoma" w:cs="Tahoma"/>
        </w:rPr>
        <w:t>3</w:t>
      </w:r>
      <w:r w:rsidR="00832D63" w:rsidRPr="48E481AA">
        <w:rPr>
          <w:rFonts w:ascii="Tahoma" w:hAnsi="Tahoma" w:cs="Tahoma"/>
        </w:rPr>
        <w:t>.</w:t>
      </w:r>
      <w:r w:rsidR="00077D1A" w:rsidRPr="48E481AA">
        <w:rPr>
          <w:rFonts w:ascii="Tahoma" w:hAnsi="Tahoma" w:cs="Tahoma"/>
        </w:rPr>
        <w:t>2</w:t>
      </w:r>
      <w:r w:rsidR="00832D63" w:rsidRPr="48E481AA">
        <w:rPr>
          <w:rFonts w:ascii="Tahoma" w:hAnsi="Tahoma" w:cs="Tahoma"/>
        </w:rPr>
        <w:t xml:space="preserve"> papunktyje numatyto detalumo), pateikiamos rekomendacijos nustatytiems trūkumams pašalinti, i</w:t>
      </w:r>
      <w:r w:rsidR="004B3934" w:rsidRPr="48E481AA">
        <w:rPr>
          <w:rFonts w:ascii="Tahoma" w:hAnsi="Tahoma" w:cs="Tahoma"/>
        </w:rPr>
        <w:t>r</w:t>
      </w:r>
      <w:r w:rsidR="00832D63" w:rsidRPr="48E481AA">
        <w:rPr>
          <w:rFonts w:ascii="Tahoma" w:hAnsi="Tahoma" w:cs="Tahoma"/>
        </w:rPr>
        <w:t xml:space="preserve"> pagrindiniai, sprendimus lėmę audito metu atlikti skaičiavimai, vertinimai (darbo dokumentai).</w:t>
      </w:r>
    </w:p>
    <w:p w14:paraId="586FB329" w14:textId="0991F3F5" w:rsidR="004C678A" w:rsidRPr="004C678A" w:rsidRDefault="004C678A" w:rsidP="004C678A">
      <w:pPr>
        <w:spacing w:after="0"/>
        <w:ind w:firstLine="709"/>
        <w:jc w:val="both"/>
        <w:rPr>
          <w:rFonts w:ascii="Tahoma" w:hAnsi="Tahoma" w:cs="Tahoma"/>
        </w:rPr>
      </w:pPr>
      <w:r w:rsidRPr="283C7585">
        <w:rPr>
          <w:rFonts w:ascii="Tahoma" w:hAnsi="Tahoma" w:cs="Tahoma"/>
        </w:rPr>
        <w:t>4.</w:t>
      </w:r>
      <w:r w:rsidR="008207C6" w:rsidRPr="283C7585">
        <w:rPr>
          <w:rFonts w:ascii="Tahoma" w:hAnsi="Tahoma" w:cs="Tahoma"/>
        </w:rPr>
        <w:t>5</w:t>
      </w:r>
      <w:r w:rsidRPr="283C7585">
        <w:rPr>
          <w:rFonts w:ascii="Tahoma" w:hAnsi="Tahoma" w:cs="Tahoma"/>
        </w:rPr>
        <w:t xml:space="preserve">. </w:t>
      </w:r>
      <w:r w:rsidR="73FD9AB6" w:rsidRPr="283C7585">
        <w:rPr>
          <w:rFonts w:ascii="Tahoma" w:hAnsi="Tahoma" w:cs="Tahoma"/>
        </w:rPr>
        <w:t>Paslaugų t</w:t>
      </w:r>
      <w:r w:rsidRPr="283C7585">
        <w:rPr>
          <w:rFonts w:ascii="Tahoma" w:hAnsi="Tahoma" w:cs="Tahoma"/>
        </w:rPr>
        <w:t xml:space="preserve">eikėjas privalo turėti konfidencialumo užtikrinimo priemones, taikytinas verslo subjektų komercinę paslaptį sudarančioms žinioms ir duomenims, taip pat kitai konfidencialiai informacijai, kuri bus pateikta </w:t>
      </w:r>
      <w:r w:rsidR="791FBCB6" w:rsidRPr="283C7585">
        <w:rPr>
          <w:rFonts w:ascii="Tahoma" w:hAnsi="Tahoma" w:cs="Tahoma"/>
        </w:rPr>
        <w:t xml:space="preserve">Paslaugų </w:t>
      </w:r>
      <w:r w:rsidRPr="283C7585">
        <w:rPr>
          <w:rFonts w:ascii="Tahoma" w:hAnsi="Tahoma" w:cs="Tahoma"/>
        </w:rPr>
        <w:t>teikėjui audito paslaugų teikimo proceso metu.</w:t>
      </w:r>
    </w:p>
    <w:p w14:paraId="0E65F0F9" w14:textId="4A3D8879" w:rsidR="005F52C7" w:rsidRDefault="004C678A" w:rsidP="004C678A">
      <w:pPr>
        <w:spacing w:after="0"/>
        <w:ind w:firstLine="709"/>
        <w:jc w:val="both"/>
        <w:rPr>
          <w:rFonts w:ascii="Tahoma" w:hAnsi="Tahoma" w:cs="Tahoma"/>
        </w:rPr>
      </w:pPr>
      <w:r>
        <w:rPr>
          <w:rFonts w:ascii="Tahoma" w:hAnsi="Tahoma" w:cs="Tahoma"/>
        </w:rPr>
        <w:t>4.</w:t>
      </w:r>
      <w:r w:rsidR="008207C6">
        <w:rPr>
          <w:rFonts w:ascii="Tahoma" w:hAnsi="Tahoma" w:cs="Tahoma"/>
        </w:rPr>
        <w:t>6</w:t>
      </w:r>
      <w:r w:rsidRPr="004C678A">
        <w:rPr>
          <w:rFonts w:ascii="Tahoma" w:hAnsi="Tahoma" w:cs="Tahoma"/>
        </w:rPr>
        <w:t>. Audito paslaugų rezultatus įforminantys dokumentai apie tikrintą Ūkio subjektą (toliau – audito rezultatai) pateikiami elektronine forma, kad būtų galima naudoti tolimesniam vertinimui ir skaičiavimų patikrinimui.</w:t>
      </w:r>
    </w:p>
    <w:p w14:paraId="2F4D32AE" w14:textId="75B29DC2" w:rsidR="004C678A" w:rsidRPr="005F52C7" w:rsidRDefault="005C5D2A" w:rsidP="004C678A">
      <w:pPr>
        <w:spacing w:after="0"/>
        <w:ind w:firstLine="709"/>
        <w:jc w:val="both"/>
        <w:rPr>
          <w:rFonts w:ascii="Tahoma" w:hAnsi="Tahoma" w:cs="Tahoma"/>
        </w:rPr>
      </w:pPr>
      <w:r>
        <w:rPr>
          <w:rFonts w:ascii="Tahoma" w:hAnsi="Tahoma" w:cs="Tahoma"/>
        </w:rPr>
        <w:t>5</w:t>
      </w:r>
      <w:r w:rsidR="004C678A" w:rsidRPr="004C678A">
        <w:rPr>
          <w:rFonts w:ascii="Tahoma" w:hAnsi="Tahoma" w:cs="Tahoma"/>
        </w:rPr>
        <w:t>. Audito ataskaitoje pateikta informacija yra konfidenciali (išskyrus tą, kurią Telecentras privalo atskleisti pagal galiojančius teisės aktus, kuri viešai prieinama) ir negali būti atskleista kitoms trečiosioms šalims.</w:t>
      </w:r>
    </w:p>
    <w:sectPr w:rsidR="004C678A" w:rsidRPr="005F52C7" w:rsidSect="00F445A5">
      <w:headerReference w:type="even" r:id="rId11"/>
      <w:headerReference w:type="default" r:id="rId12"/>
      <w:headerReference w:type="first" r:id="rId13"/>
      <w:pgSz w:w="11906" w:h="16838"/>
      <w:pgMar w:top="141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78691" w14:textId="77777777" w:rsidR="003B7D41" w:rsidRDefault="003B7D41" w:rsidP="004C678A">
      <w:pPr>
        <w:spacing w:after="0" w:line="240" w:lineRule="auto"/>
      </w:pPr>
      <w:r>
        <w:separator/>
      </w:r>
    </w:p>
  </w:endnote>
  <w:endnote w:type="continuationSeparator" w:id="0">
    <w:p w14:paraId="6D71DB11" w14:textId="77777777" w:rsidR="003B7D41" w:rsidRDefault="003B7D41" w:rsidP="004C67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1F5C2" w14:textId="77777777" w:rsidR="003B7D41" w:rsidRDefault="003B7D41" w:rsidP="004C678A">
      <w:pPr>
        <w:spacing w:after="0" w:line="240" w:lineRule="auto"/>
      </w:pPr>
      <w:r>
        <w:separator/>
      </w:r>
    </w:p>
  </w:footnote>
  <w:footnote w:type="continuationSeparator" w:id="0">
    <w:p w14:paraId="6EF86B83" w14:textId="77777777" w:rsidR="003B7D41" w:rsidRDefault="003B7D41" w:rsidP="004C67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0964" w14:textId="320094FD" w:rsidR="004C678A" w:rsidRDefault="004C678A">
    <w:pPr>
      <w:pStyle w:val="Header"/>
    </w:pPr>
    <w:r>
      <w:rPr>
        <w:noProof/>
      </w:rPr>
      <mc:AlternateContent>
        <mc:Choice Requires="wps">
          <w:drawing>
            <wp:anchor distT="0" distB="0" distL="0" distR="0" simplePos="0" relativeHeight="251658241" behindDoc="0" locked="0" layoutInCell="1" allowOverlap="1" wp14:anchorId="5B608AE3" wp14:editId="175B1456">
              <wp:simplePos x="635" y="635"/>
              <wp:positionH relativeFrom="page">
                <wp:align>left</wp:align>
              </wp:positionH>
              <wp:positionV relativeFrom="page">
                <wp:align>top</wp:align>
              </wp:positionV>
              <wp:extent cx="2966720" cy="357505"/>
              <wp:effectExtent l="0" t="0" r="5080" b="4445"/>
              <wp:wrapNone/>
              <wp:docPr id="184132020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57505"/>
                      </a:xfrm>
                      <a:prstGeom prst="rect">
                        <a:avLst/>
                      </a:prstGeom>
                      <a:noFill/>
                      <a:ln>
                        <a:noFill/>
                      </a:ln>
                    </wps:spPr>
                    <wps:txbx>
                      <w:txbxContent>
                        <w:p w14:paraId="3443BE04" w14:textId="25DD5C12" w:rsidR="004C678A" w:rsidRPr="004C678A" w:rsidRDefault="004C678A" w:rsidP="004C678A">
                          <w:pPr>
                            <w:spacing w:after="0"/>
                            <w:rPr>
                              <w:rFonts w:ascii="Aptos" w:eastAsia="Aptos" w:hAnsi="Aptos" w:cs="Aptos"/>
                              <w:noProof/>
                              <w:color w:val="000000"/>
                              <w:sz w:val="20"/>
                              <w:szCs w:val="20"/>
                            </w:rPr>
                          </w:pPr>
                          <w:r w:rsidRPr="004C678A">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5B608AE3">
              <v:stroke joinstyle="miter"/>
              <v:path gradientshapeok="t" o:connecttype="rect"/>
            </v:shapetype>
            <v:shape id="Text Box 2" style="position:absolute;margin-left:0;margin-top:0;width:233.6pt;height:28.15pt;z-index:251658241;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bQo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">
              <v:textbox style="mso-fit-shape-to-text:t" inset="20pt,15pt,0,0">
                <w:txbxContent>
                  <w:p w:rsidRPr="004C678A" w:rsidR="004C678A" w:rsidP="004C678A" w:rsidRDefault="004C678A" w14:paraId="3443BE04" w14:textId="25DD5C12">
                    <w:pPr>
                      <w:spacing w:after="0"/>
                      <w:rPr>
                        <w:rFonts w:ascii="Aptos" w:hAnsi="Aptos" w:eastAsia="Aptos" w:cs="Aptos"/>
                        <w:noProof/>
                        <w:color w:val="000000"/>
                        <w:sz w:val="20"/>
                        <w:szCs w:val="20"/>
                      </w:rPr>
                    </w:pPr>
                    <w:r w:rsidRPr="004C678A">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26FC" w14:textId="3F383F70" w:rsidR="004C678A" w:rsidRDefault="004C678A">
    <w:pPr>
      <w:pStyle w:val="Header"/>
    </w:pPr>
    <w:r>
      <w:rPr>
        <w:noProof/>
      </w:rPr>
      <mc:AlternateContent>
        <mc:Choice Requires="wps">
          <w:drawing>
            <wp:anchor distT="0" distB="0" distL="0" distR="0" simplePos="0" relativeHeight="251658242" behindDoc="0" locked="0" layoutInCell="1" allowOverlap="1" wp14:anchorId="6BE694E2" wp14:editId="34926044">
              <wp:simplePos x="1076325" y="361950"/>
              <wp:positionH relativeFrom="page">
                <wp:align>left</wp:align>
              </wp:positionH>
              <wp:positionV relativeFrom="page">
                <wp:align>top</wp:align>
              </wp:positionV>
              <wp:extent cx="2966720" cy="357505"/>
              <wp:effectExtent l="0" t="0" r="5080" b="4445"/>
              <wp:wrapNone/>
              <wp:docPr id="114129840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57505"/>
                      </a:xfrm>
                      <a:prstGeom prst="rect">
                        <a:avLst/>
                      </a:prstGeom>
                      <a:noFill/>
                      <a:ln>
                        <a:noFill/>
                      </a:ln>
                    </wps:spPr>
                    <wps:txbx>
                      <w:txbxContent>
                        <w:p w14:paraId="106368AE" w14:textId="50B38372" w:rsidR="004C678A" w:rsidRPr="004C678A" w:rsidRDefault="004C678A" w:rsidP="004C678A">
                          <w:pPr>
                            <w:spacing w:after="0"/>
                            <w:rPr>
                              <w:rFonts w:ascii="Aptos" w:eastAsia="Aptos" w:hAnsi="Aptos" w:cs="Aptos"/>
                              <w:noProof/>
                              <w:color w:val="000000"/>
                              <w:sz w:val="20"/>
                              <w:szCs w:val="20"/>
                            </w:rPr>
                          </w:pPr>
                          <w:r w:rsidRPr="004C678A">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6BE694E2">
              <v:stroke joinstyle="miter"/>
              <v:path gradientshapeok="t" o:connecttype="rect"/>
            </v:shapetype>
            <v:shape id="Text Box 3" style="position:absolute;margin-left:0;margin-top:0;width:233.6pt;height:28.15pt;z-index:251658242;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">
              <v:textbox style="mso-fit-shape-to-text:t" inset="20pt,15pt,0,0">
                <w:txbxContent>
                  <w:p w:rsidRPr="004C678A" w:rsidR="004C678A" w:rsidP="004C678A" w:rsidRDefault="004C678A" w14:paraId="106368AE" w14:textId="50B38372">
                    <w:pPr>
                      <w:spacing w:after="0"/>
                      <w:rPr>
                        <w:rFonts w:ascii="Aptos" w:hAnsi="Aptos" w:eastAsia="Aptos" w:cs="Aptos"/>
                        <w:noProof/>
                        <w:color w:val="000000"/>
                        <w:sz w:val="20"/>
                        <w:szCs w:val="20"/>
                      </w:rPr>
                    </w:pPr>
                    <w:r w:rsidRPr="004C678A">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C714" w14:textId="40DA2EC4" w:rsidR="004C678A" w:rsidRDefault="004C678A">
    <w:pPr>
      <w:pStyle w:val="Header"/>
    </w:pPr>
    <w:r>
      <w:rPr>
        <w:noProof/>
      </w:rPr>
      <mc:AlternateContent>
        <mc:Choice Requires="wps">
          <w:drawing>
            <wp:anchor distT="0" distB="0" distL="0" distR="0" simplePos="0" relativeHeight="251658240" behindDoc="0" locked="0" layoutInCell="1" allowOverlap="1" wp14:anchorId="0D40DEC9" wp14:editId="002E5505">
              <wp:simplePos x="635" y="635"/>
              <wp:positionH relativeFrom="page">
                <wp:align>left</wp:align>
              </wp:positionH>
              <wp:positionV relativeFrom="page">
                <wp:align>top</wp:align>
              </wp:positionV>
              <wp:extent cx="2966720" cy="357505"/>
              <wp:effectExtent l="0" t="0" r="5080" b="4445"/>
              <wp:wrapNone/>
              <wp:docPr id="1142781888"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57505"/>
                      </a:xfrm>
                      <a:prstGeom prst="rect">
                        <a:avLst/>
                      </a:prstGeom>
                      <a:noFill/>
                      <a:ln>
                        <a:noFill/>
                      </a:ln>
                    </wps:spPr>
                    <wps:txbx>
                      <w:txbxContent>
                        <w:p w14:paraId="119382D1" w14:textId="630E549B" w:rsidR="004C678A" w:rsidRPr="004C678A" w:rsidRDefault="004C678A" w:rsidP="004C678A">
                          <w:pPr>
                            <w:spacing w:after="0"/>
                            <w:rPr>
                              <w:rFonts w:ascii="Aptos" w:eastAsia="Aptos" w:hAnsi="Aptos" w:cs="Aptos"/>
                              <w:noProof/>
                              <w:color w:val="000000"/>
                              <w:sz w:val="20"/>
                              <w:szCs w:val="20"/>
                            </w:rPr>
                          </w:pPr>
                          <w:r w:rsidRPr="004C678A">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D40DEC9">
              <v:stroke joinstyle="miter"/>
              <v:path gradientshapeok="t" o:connecttype="rect"/>
            </v:shapetype>
            <v:shape id="Text Box 1" style="position:absolute;margin-left:0;margin-top:0;width:233.6pt;height:28.15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MWEw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">
              <v:textbox style="mso-fit-shape-to-text:t" inset="20pt,15pt,0,0">
                <w:txbxContent>
                  <w:p w:rsidRPr="004C678A" w:rsidR="004C678A" w:rsidP="004C678A" w:rsidRDefault="004C678A" w14:paraId="119382D1" w14:textId="630E549B">
                    <w:pPr>
                      <w:spacing w:after="0"/>
                      <w:rPr>
                        <w:rFonts w:ascii="Aptos" w:hAnsi="Aptos" w:eastAsia="Aptos" w:cs="Aptos"/>
                        <w:noProof/>
                        <w:color w:val="000000"/>
                        <w:sz w:val="20"/>
                        <w:szCs w:val="20"/>
                      </w:rPr>
                    </w:pPr>
                    <w:r w:rsidRPr="004C678A">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C91157"/>
    <w:multiLevelType w:val="hybridMultilevel"/>
    <w:tmpl w:val="F43C2F02"/>
    <w:lvl w:ilvl="0" w:tplc="04270017">
      <w:start w:val="1"/>
      <w:numFmt w:val="lowerLetter"/>
      <w:lvlText w:val="%1)"/>
      <w:lvlJc w:val="left"/>
      <w:pPr>
        <w:ind w:left="2280" w:hanging="360"/>
      </w:pPr>
    </w:lvl>
    <w:lvl w:ilvl="1" w:tplc="04270019" w:tentative="1">
      <w:start w:val="1"/>
      <w:numFmt w:val="lowerLetter"/>
      <w:lvlText w:val="%2."/>
      <w:lvlJc w:val="left"/>
      <w:pPr>
        <w:ind w:left="3000" w:hanging="360"/>
      </w:pPr>
    </w:lvl>
    <w:lvl w:ilvl="2" w:tplc="0427001B" w:tentative="1">
      <w:start w:val="1"/>
      <w:numFmt w:val="lowerRoman"/>
      <w:lvlText w:val="%3."/>
      <w:lvlJc w:val="right"/>
      <w:pPr>
        <w:ind w:left="3720" w:hanging="180"/>
      </w:pPr>
    </w:lvl>
    <w:lvl w:ilvl="3" w:tplc="0427000F" w:tentative="1">
      <w:start w:val="1"/>
      <w:numFmt w:val="decimal"/>
      <w:lvlText w:val="%4."/>
      <w:lvlJc w:val="left"/>
      <w:pPr>
        <w:ind w:left="4440" w:hanging="360"/>
      </w:pPr>
    </w:lvl>
    <w:lvl w:ilvl="4" w:tplc="04270019" w:tentative="1">
      <w:start w:val="1"/>
      <w:numFmt w:val="lowerLetter"/>
      <w:lvlText w:val="%5."/>
      <w:lvlJc w:val="left"/>
      <w:pPr>
        <w:ind w:left="5160" w:hanging="360"/>
      </w:pPr>
    </w:lvl>
    <w:lvl w:ilvl="5" w:tplc="0427001B" w:tentative="1">
      <w:start w:val="1"/>
      <w:numFmt w:val="lowerRoman"/>
      <w:lvlText w:val="%6."/>
      <w:lvlJc w:val="right"/>
      <w:pPr>
        <w:ind w:left="5880" w:hanging="180"/>
      </w:pPr>
    </w:lvl>
    <w:lvl w:ilvl="6" w:tplc="0427000F" w:tentative="1">
      <w:start w:val="1"/>
      <w:numFmt w:val="decimal"/>
      <w:lvlText w:val="%7."/>
      <w:lvlJc w:val="left"/>
      <w:pPr>
        <w:ind w:left="6600" w:hanging="360"/>
      </w:pPr>
    </w:lvl>
    <w:lvl w:ilvl="7" w:tplc="04270019" w:tentative="1">
      <w:start w:val="1"/>
      <w:numFmt w:val="lowerLetter"/>
      <w:lvlText w:val="%8."/>
      <w:lvlJc w:val="left"/>
      <w:pPr>
        <w:ind w:left="7320" w:hanging="360"/>
      </w:pPr>
    </w:lvl>
    <w:lvl w:ilvl="8" w:tplc="0427001B" w:tentative="1">
      <w:start w:val="1"/>
      <w:numFmt w:val="lowerRoman"/>
      <w:lvlText w:val="%9."/>
      <w:lvlJc w:val="right"/>
      <w:pPr>
        <w:ind w:left="8040" w:hanging="180"/>
      </w:pPr>
    </w:lvl>
  </w:abstractNum>
  <w:abstractNum w:abstractNumId="1" w15:restartNumberingAfterBreak="0">
    <w:nsid w:val="6E933DD5"/>
    <w:multiLevelType w:val="hybridMultilevel"/>
    <w:tmpl w:val="90268DDA"/>
    <w:lvl w:ilvl="0" w:tplc="8AC2C5E6">
      <w:start w:val="1"/>
      <w:numFmt w:val="lowerLetter"/>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2" w15:restartNumberingAfterBreak="0">
    <w:nsid w:val="724C287B"/>
    <w:multiLevelType w:val="hybridMultilevel"/>
    <w:tmpl w:val="6C22F726"/>
    <w:lvl w:ilvl="0" w:tplc="375E640A">
      <w:start w:val="1"/>
      <w:numFmt w:val="decimal"/>
      <w:lvlText w:val="%1)"/>
      <w:lvlJc w:val="left"/>
      <w:pPr>
        <w:ind w:left="1020" w:hanging="360"/>
      </w:pPr>
    </w:lvl>
    <w:lvl w:ilvl="1" w:tplc="4CFA6082">
      <w:start w:val="1"/>
      <w:numFmt w:val="decimal"/>
      <w:lvlText w:val="%2)"/>
      <w:lvlJc w:val="left"/>
      <w:pPr>
        <w:ind w:left="1020" w:hanging="360"/>
      </w:pPr>
    </w:lvl>
    <w:lvl w:ilvl="2" w:tplc="BCB61D26">
      <w:start w:val="1"/>
      <w:numFmt w:val="decimal"/>
      <w:lvlText w:val="%3)"/>
      <w:lvlJc w:val="left"/>
      <w:pPr>
        <w:ind w:left="1020" w:hanging="360"/>
      </w:pPr>
    </w:lvl>
    <w:lvl w:ilvl="3" w:tplc="7A84A48E">
      <w:start w:val="1"/>
      <w:numFmt w:val="decimal"/>
      <w:lvlText w:val="%4)"/>
      <w:lvlJc w:val="left"/>
      <w:pPr>
        <w:ind w:left="1020" w:hanging="360"/>
      </w:pPr>
    </w:lvl>
    <w:lvl w:ilvl="4" w:tplc="7A3A6AB6">
      <w:start w:val="1"/>
      <w:numFmt w:val="decimal"/>
      <w:lvlText w:val="%5)"/>
      <w:lvlJc w:val="left"/>
      <w:pPr>
        <w:ind w:left="1020" w:hanging="360"/>
      </w:pPr>
    </w:lvl>
    <w:lvl w:ilvl="5" w:tplc="644083A4">
      <w:start w:val="1"/>
      <w:numFmt w:val="decimal"/>
      <w:lvlText w:val="%6)"/>
      <w:lvlJc w:val="left"/>
      <w:pPr>
        <w:ind w:left="1020" w:hanging="360"/>
      </w:pPr>
    </w:lvl>
    <w:lvl w:ilvl="6" w:tplc="AF889174">
      <w:start w:val="1"/>
      <w:numFmt w:val="decimal"/>
      <w:lvlText w:val="%7)"/>
      <w:lvlJc w:val="left"/>
      <w:pPr>
        <w:ind w:left="1020" w:hanging="360"/>
      </w:pPr>
    </w:lvl>
    <w:lvl w:ilvl="7" w:tplc="7B0AAE8E">
      <w:start w:val="1"/>
      <w:numFmt w:val="decimal"/>
      <w:lvlText w:val="%8)"/>
      <w:lvlJc w:val="left"/>
      <w:pPr>
        <w:ind w:left="1020" w:hanging="360"/>
      </w:pPr>
    </w:lvl>
    <w:lvl w:ilvl="8" w:tplc="1D0CDD00">
      <w:start w:val="1"/>
      <w:numFmt w:val="decimal"/>
      <w:lvlText w:val="%9)"/>
      <w:lvlJc w:val="left"/>
      <w:pPr>
        <w:ind w:left="1020" w:hanging="360"/>
      </w:pPr>
    </w:lvl>
  </w:abstractNum>
  <w:abstractNum w:abstractNumId="3" w15:restartNumberingAfterBreak="0">
    <w:nsid w:val="78BD4570"/>
    <w:multiLevelType w:val="multilevel"/>
    <w:tmpl w:val="3F4816D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num w:numId="1" w16cid:durableId="1549992273">
    <w:abstractNumId w:val="3"/>
  </w:num>
  <w:num w:numId="2" w16cid:durableId="1954706551">
    <w:abstractNumId w:val="2"/>
  </w:num>
  <w:num w:numId="3" w16cid:durableId="491142699">
    <w:abstractNumId w:val="0"/>
  </w:num>
  <w:num w:numId="4" w16cid:durableId="1194421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5A5"/>
    <w:rsid w:val="0000285A"/>
    <w:rsid w:val="00003409"/>
    <w:rsid w:val="00042621"/>
    <w:rsid w:val="0005305C"/>
    <w:rsid w:val="000613B7"/>
    <w:rsid w:val="00077D1A"/>
    <w:rsid w:val="00080D45"/>
    <w:rsid w:val="000B237B"/>
    <w:rsid w:val="000C60D8"/>
    <w:rsid w:val="000E65F5"/>
    <w:rsid w:val="00104ADA"/>
    <w:rsid w:val="00106B0C"/>
    <w:rsid w:val="00120BBA"/>
    <w:rsid w:val="001428DA"/>
    <w:rsid w:val="001527E2"/>
    <w:rsid w:val="00161366"/>
    <w:rsid w:val="00163945"/>
    <w:rsid w:val="0016680A"/>
    <w:rsid w:val="001924B7"/>
    <w:rsid w:val="001A2442"/>
    <w:rsid w:val="001A3105"/>
    <w:rsid w:val="001A493B"/>
    <w:rsid w:val="001C5075"/>
    <w:rsid w:val="001C5968"/>
    <w:rsid w:val="001F34DE"/>
    <w:rsid w:val="00212277"/>
    <w:rsid w:val="00267813"/>
    <w:rsid w:val="00295568"/>
    <w:rsid w:val="00296FA5"/>
    <w:rsid w:val="002A5B5B"/>
    <w:rsid w:val="002A7302"/>
    <w:rsid w:val="002B1047"/>
    <w:rsid w:val="002B2924"/>
    <w:rsid w:val="002B4D0D"/>
    <w:rsid w:val="002F2188"/>
    <w:rsid w:val="003242EB"/>
    <w:rsid w:val="00335E53"/>
    <w:rsid w:val="00362E21"/>
    <w:rsid w:val="00387ED6"/>
    <w:rsid w:val="00393CC8"/>
    <w:rsid w:val="003A101E"/>
    <w:rsid w:val="003B7D41"/>
    <w:rsid w:val="003C5725"/>
    <w:rsid w:val="003E4AAD"/>
    <w:rsid w:val="00405632"/>
    <w:rsid w:val="00436EC9"/>
    <w:rsid w:val="00437D80"/>
    <w:rsid w:val="0046706C"/>
    <w:rsid w:val="00473EDA"/>
    <w:rsid w:val="00492317"/>
    <w:rsid w:val="004A14EC"/>
    <w:rsid w:val="004B3934"/>
    <w:rsid w:val="004C678A"/>
    <w:rsid w:val="004D0A29"/>
    <w:rsid w:val="004E09B3"/>
    <w:rsid w:val="004F2EB9"/>
    <w:rsid w:val="00506259"/>
    <w:rsid w:val="005117EB"/>
    <w:rsid w:val="0051574A"/>
    <w:rsid w:val="005206DC"/>
    <w:rsid w:val="00534C42"/>
    <w:rsid w:val="00543F9C"/>
    <w:rsid w:val="005565DF"/>
    <w:rsid w:val="00581937"/>
    <w:rsid w:val="00581AC7"/>
    <w:rsid w:val="00594273"/>
    <w:rsid w:val="005C557F"/>
    <w:rsid w:val="005C5D2A"/>
    <w:rsid w:val="005D01A5"/>
    <w:rsid w:val="005E0EF5"/>
    <w:rsid w:val="005E4754"/>
    <w:rsid w:val="005F52C7"/>
    <w:rsid w:val="0060188C"/>
    <w:rsid w:val="006053A8"/>
    <w:rsid w:val="00616A37"/>
    <w:rsid w:val="006470AC"/>
    <w:rsid w:val="00667FC1"/>
    <w:rsid w:val="006773DB"/>
    <w:rsid w:val="00694365"/>
    <w:rsid w:val="006A16CA"/>
    <w:rsid w:val="006A6298"/>
    <w:rsid w:val="006B7B40"/>
    <w:rsid w:val="006B7D91"/>
    <w:rsid w:val="006E2454"/>
    <w:rsid w:val="006E49A5"/>
    <w:rsid w:val="006F2F2E"/>
    <w:rsid w:val="006F4B81"/>
    <w:rsid w:val="007913CA"/>
    <w:rsid w:val="00791AAA"/>
    <w:rsid w:val="0079292B"/>
    <w:rsid w:val="007977E5"/>
    <w:rsid w:val="007E43A9"/>
    <w:rsid w:val="0080641F"/>
    <w:rsid w:val="008207C6"/>
    <w:rsid w:val="00832D63"/>
    <w:rsid w:val="00840831"/>
    <w:rsid w:val="008568AD"/>
    <w:rsid w:val="00864742"/>
    <w:rsid w:val="00870E4C"/>
    <w:rsid w:val="008776A1"/>
    <w:rsid w:val="00885775"/>
    <w:rsid w:val="008859C5"/>
    <w:rsid w:val="00885B69"/>
    <w:rsid w:val="008A4A04"/>
    <w:rsid w:val="008D7879"/>
    <w:rsid w:val="008E28D7"/>
    <w:rsid w:val="008E447F"/>
    <w:rsid w:val="008F6E9B"/>
    <w:rsid w:val="009034A8"/>
    <w:rsid w:val="0091695A"/>
    <w:rsid w:val="00924027"/>
    <w:rsid w:val="00942078"/>
    <w:rsid w:val="00946957"/>
    <w:rsid w:val="00981E65"/>
    <w:rsid w:val="00981E8B"/>
    <w:rsid w:val="009823A8"/>
    <w:rsid w:val="00982C96"/>
    <w:rsid w:val="00990A4A"/>
    <w:rsid w:val="009D5D30"/>
    <w:rsid w:val="009F3E4C"/>
    <w:rsid w:val="00A15E34"/>
    <w:rsid w:val="00A423F5"/>
    <w:rsid w:val="00A56F64"/>
    <w:rsid w:val="00A7628E"/>
    <w:rsid w:val="00A964F8"/>
    <w:rsid w:val="00AA08EC"/>
    <w:rsid w:val="00AA423A"/>
    <w:rsid w:val="00AD5236"/>
    <w:rsid w:val="00AE2F8E"/>
    <w:rsid w:val="00AF736A"/>
    <w:rsid w:val="00B07100"/>
    <w:rsid w:val="00B115BF"/>
    <w:rsid w:val="00B24624"/>
    <w:rsid w:val="00B36D54"/>
    <w:rsid w:val="00B56800"/>
    <w:rsid w:val="00B63BD6"/>
    <w:rsid w:val="00B6579E"/>
    <w:rsid w:val="00B77949"/>
    <w:rsid w:val="00B81F2D"/>
    <w:rsid w:val="00B90A81"/>
    <w:rsid w:val="00BA1DD1"/>
    <w:rsid w:val="00BC0B65"/>
    <w:rsid w:val="00BC3715"/>
    <w:rsid w:val="00BC37CF"/>
    <w:rsid w:val="00BC6528"/>
    <w:rsid w:val="00BD54B2"/>
    <w:rsid w:val="00BD67EA"/>
    <w:rsid w:val="00BE5A53"/>
    <w:rsid w:val="00C175ED"/>
    <w:rsid w:val="00C229CA"/>
    <w:rsid w:val="00C23EAD"/>
    <w:rsid w:val="00C26694"/>
    <w:rsid w:val="00C31CEB"/>
    <w:rsid w:val="00C42853"/>
    <w:rsid w:val="00C521AB"/>
    <w:rsid w:val="00C74E48"/>
    <w:rsid w:val="00C776BA"/>
    <w:rsid w:val="00C87EDE"/>
    <w:rsid w:val="00CA11F8"/>
    <w:rsid w:val="00CB0BD0"/>
    <w:rsid w:val="00CB4AE8"/>
    <w:rsid w:val="00CB68B6"/>
    <w:rsid w:val="00D045E9"/>
    <w:rsid w:val="00D32763"/>
    <w:rsid w:val="00D43F51"/>
    <w:rsid w:val="00D4518C"/>
    <w:rsid w:val="00D51902"/>
    <w:rsid w:val="00D552FF"/>
    <w:rsid w:val="00D6382C"/>
    <w:rsid w:val="00D65F5F"/>
    <w:rsid w:val="00DA3E09"/>
    <w:rsid w:val="00DC576C"/>
    <w:rsid w:val="00DE7ED8"/>
    <w:rsid w:val="00DF341E"/>
    <w:rsid w:val="00DF456D"/>
    <w:rsid w:val="00E144FB"/>
    <w:rsid w:val="00E164DA"/>
    <w:rsid w:val="00E235C4"/>
    <w:rsid w:val="00E24474"/>
    <w:rsid w:val="00E35445"/>
    <w:rsid w:val="00E47FC5"/>
    <w:rsid w:val="00E63AA4"/>
    <w:rsid w:val="00E64446"/>
    <w:rsid w:val="00E71809"/>
    <w:rsid w:val="00EA050A"/>
    <w:rsid w:val="00EA1742"/>
    <w:rsid w:val="00EA1F2E"/>
    <w:rsid w:val="00EC55F9"/>
    <w:rsid w:val="00EE0049"/>
    <w:rsid w:val="00EF036B"/>
    <w:rsid w:val="00EF7F2E"/>
    <w:rsid w:val="00F005F1"/>
    <w:rsid w:val="00F1520A"/>
    <w:rsid w:val="00F35FED"/>
    <w:rsid w:val="00F445A5"/>
    <w:rsid w:val="00F831C1"/>
    <w:rsid w:val="00F86DD0"/>
    <w:rsid w:val="00F966D1"/>
    <w:rsid w:val="00FC33DF"/>
    <w:rsid w:val="00FD7674"/>
    <w:rsid w:val="00FD7F5A"/>
    <w:rsid w:val="1560A1D5"/>
    <w:rsid w:val="259B926D"/>
    <w:rsid w:val="283C7585"/>
    <w:rsid w:val="2F024E00"/>
    <w:rsid w:val="337632F2"/>
    <w:rsid w:val="3417BC3D"/>
    <w:rsid w:val="342D1816"/>
    <w:rsid w:val="3DD24B88"/>
    <w:rsid w:val="41267D36"/>
    <w:rsid w:val="42A9D539"/>
    <w:rsid w:val="47103369"/>
    <w:rsid w:val="48E481AA"/>
    <w:rsid w:val="4A6307E5"/>
    <w:rsid w:val="52960D97"/>
    <w:rsid w:val="542ED7C0"/>
    <w:rsid w:val="54E00CA4"/>
    <w:rsid w:val="55803EB6"/>
    <w:rsid w:val="56D8DC73"/>
    <w:rsid w:val="57966280"/>
    <w:rsid w:val="59892CEC"/>
    <w:rsid w:val="5AAEEEEB"/>
    <w:rsid w:val="5EEFE3D7"/>
    <w:rsid w:val="5F069C12"/>
    <w:rsid w:val="681ED185"/>
    <w:rsid w:val="6C74189C"/>
    <w:rsid w:val="730C1096"/>
    <w:rsid w:val="73FD9AB6"/>
    <w:rsid w:val="791FBCB6"/>
    <w:rsid w:val="7D8F22B0"/>
    <w:rsid w:val="7E64EB4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079F0"/>
  <w15:chartTrackingRefBased/>
  <w15:docId w15:val="{D21C09E9-7981-4773-8514-621E3A6BE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45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45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45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45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45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45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45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45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45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45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45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45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45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45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45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45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45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45A5"/>
    <w:rPr>
      <w:rFonts w:eastAsiaTheme="majorEastAsia" w:cstheme="majorBidi"/>
      <w:color w:val="272727" w:themeColor="text1" w:themeTint="D8"/>
    </w:rPr>
  </w:style>
  <w:style w:type="paragraph" w:styleId="Title">
    <w:name w:val="Title"/>
    <w:basedOn w:val="Normal"/>
    <w:next w:val="Normal"/>
    <w:link w:val="TitleChar"/>
    <w:uiPriority w:val="10"/>
    <w:qFormat/>
    <w:rsid w:val="00F445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45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45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45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45A5"/>
    <w:pPr>
      <w:spacing w:before="160"/>
      <w:jc w:val="center"/>
    </w:pPr>
    <w:rPr>
      <w:i/>
      <w:iCs/>
      <w:color w:val="404040" w:themeColor="text1" w:themeTint="BF"/>
    </w:rPr>
  </w:style>
  <w:style w:type="character" w:customStyle="1" w:styleId="QuoteChar">
    <w:name w:val="Quote Char"/>
    <w:basedOn w:val="DefaultParagraphFont"/>
    <w:link w:val="Quote"/>
    <w:uiPriority w:val="29"/>
    <w:rsid w:val="00F445A5"/>
    <w:rPr>
      <w:i/>
      <w:iCs/>
      <w:color w:val="404040" w:themeColor="text1" w:themeTint="BF"/>
    </w:rPr>
  </w:style>
  <w:style w:type="paragraph" w:styleId="ListParagraph">
    <w:name w:val="List Paragraph"/>
    <w:basedOn w:val="Normal"/>
    <w:uiPriority w:val="34"/>
    <w:qFormat/>
    <w:rsid w:val="00F445A5"/>
    <w:pPr>
      <w:ind w:left="720"/>
      <w:contextualSpacing/>
    </w:pPr>
  </w:style>
  <w:style w:type="character" w:styleId="IntenseEmphasis">
    <w:name w:val="Intense Emphasis"/>
    <w:basedOn w:val="DefaultParagraphFont"/>
    <w:uiPriority w:val="21"/>
    <w:qFormat/>
    <w:rsid w:val="00F445A5"/>
    <w:rPr>
      <w:i/>
      <w:iCs/>
      <w:color w:val="0F4761" w:themeColor="accent1" w:themeShade="BF"/>
    </w:rPr>
  </w:style>
  <w:style w:type="paragraph" w:styleId="IntenseQuote">
    <w:name w:val="Intense Quote"/>
    <w:basedOn w:val="Normal"/>
    <w:next w:val="Normal"/>
    <w:link w:val="IntenseQuoteChar"/>
    <w:uiPriority w:val="30"/>
    <w:qFormat/>
    <w:rsid w:val="00F445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45A5"/>
    <w:rPr>
      <w:i/>
      <w:iCs/>
      <w:color w:val="0F4761" w:themeColor="accent1" w:themeShade="BF"/>
    </w:rPr>
  </w:style>
  <w:style w:type="character" w:styleId="IntenseReference">
    <w:name w:val="Intense Reference"/>
    <w:basedOn w:val="DefaultParagraphFont"/>
    <w:uiPriority w:val="32"/>
    <w:qFormat/>
    <w:rsid w:val="00F445A5"/>
    <w:rPr>
      <w:b/>
      <w:bCs/>
      <w:smallCaps/>
      <w:color w:val="0F4761" w:themeColor="accent1" w:themeShade="BF"/>
      <w:spacing w:val="5"/>
    </w:rPr>
  </w:style>
  <w:style w:type="character" w:styleId="Hyperlink">
    <w:name w:val="Hyperlink"/>
    <w:basedOn w:val="DefaultParagraphFont"/>
    <w:uiPriority w:val="99"/>
    <w:unhideWhenUsed/>
    <w:rsid w:val="00885775"/>
    <w:rPr>
      <w:color w:val="467886" w:themeColor="hyperlink"/>
      <w:u w:val="single"/>
    </w:rPr>
  </w:style>
  <w:style w:type="character" w:styleId="UnresolvedMention">
    <w:name w:val="Unresolved Mention"/>
    <w:basedOn w:val="DefaultParagraphFont"/>
    <w:uiPriority w:val="99"/>
    <w:semiHidden/>
    <w:unhideWhenUsed/>
    <w:rsid w:val="00885775"/>
    <w:rPr>
      <w:color w:val="605E5C"/>
      <w:shd w:val="clear" w:color="auto" w:fill="E1DFDD"/>
    </w:rPr>
  </w:style>
  <w:style w:type="paragraph" w:styleId="Header">
    <w:name w:val="header"/>
    <w:basedOn w:val="Normal"/>
    <w:link w:val="HeaderChar"/>
    <w:uiPriority w:val="99"/>
    <w:unhideWhenUsed/>
    <w:rsid w:val="004C678A"/>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678A"/>
  </w:style>
  <w:style w:type="paragraph" w:styleId="Revision">
    <w:name w:val="Revision"/>
    <w:hidden/>
    <w:uiPriority w:val="99"/>
    <w:semiHidden/>
    <w:rsid w:val="001A2442"/>
    <w:pPr>
      <w:spacing w:after="0" w:line="240" w:lineRule="auto"/>
    </w:pPr>
  </w:style>
  <w:style w:type="character" w:styleId="CommentReference">
    <w:name w:val="annotation reference"/>
    <w:basedOn w:val="DefaultParagraphFont"/>
    <w:uiPriority w:val="99"/>
    <w:semiHidden/>
    <w:unhideWhenUsed/>
    <w:rsid w:val="00AD5236"/>
    <w:rPr>
      <w:sz w:val="16"/>
      <w:szCs w:val="16"/>
    </w:rPr>
  </w:style>
  <w:style w:type="paragraph" w:styleId="CommentText">
    <w:name w:val="annotation text"/>
    <w:basedOn w:val="Normal"/>
    <w:link w:val="CommentTextChar"/>
    <w:uiPriority w:val="99"/>
    <w:unhideWhenUsed/>
    <w:rsid w:val="00AD5236"/>
    <w:pPr>
      <w:spacing w:line="240" w:lineRule="auto"/>
    </w:pPr>
    <w:rPr>
      <w:sz w:val="20"/>
      <w:szCs w:val="20"/>
    </w:rPr>
  </w:style>
  <w:style w:type="character" w:customStyle="1" w:styleId="CommentTextChar">
    <w:name w:val="Comment Text Char"/>
    <w:basedOn w:val="DefaultParagraphFont"/>
    <w:link w:val="CommentText"/>
    <w:uiPriority w:val="99"/>
    <w:rsid w:val="00AD5236"/>
    <w:rPr>
      <w:sz w:val="20"/>
      <w:szCs w:val="20"/>
    </w:rPr>
  </w:style>
  <w:style w:type="paragraph" w:styleId="CommentSubject">
    <w:name w:val="annotation subject"/>
    <w:basedOn w:val="CommentText"/>
    <w:next w:val="CommentText"/>
    <w:link w:val="CommentSubjectChar"/>
    <w:uiPriority w:val="99"/>
    <w:semiHidden/>
    <w:unhideWhenUsed/>
    <w:rsid w:val="00AD5236"/>
    <w:rPr>
      <w:b/>
      <w:bCs/>
    </w:rPr>
  </w:style>
  <w:style w:type="character" w:customStyle="1" w:styleId="CommentSubjectChar">
    <w:name w:val="Comment Subject Char"/>
    <w:basedOn w:val="CommentTextChar"/>
    <w:link w:val="CommentSubject"/>
    <w:uiPriority w:val="99"/>
    <w:semiHidden/>
    <w:rsid w:val="00AD5236"/>
    <w:rPr>
      <w:b/>
      <w:bCs/>
      <w:sz w:val="20"/>
      <w:szCs w:val="20"/>
    </w:rPr>
  </w:style>
  <w:style w:type="paragraph" w:styleId="Footer">
    <w:name w:val="footer"/>
    <w:basedOn w:val="Normal"/>
    <w:link w:val="FooterChar"/>
    <w:uiPriority w:val="99"/>
    <w:semiHidden/>
    <w:unhideWhenUsed/>
    <w:rsid w:val="00E63AA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63A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telecentr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180CAD-0B1B-4F1B-B2F2-FD1429244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A5384-B101-4797-B78D-EA2E65A10CCC}">
  <ds:schemaRefs>
    <ds:schemaRef ds:uri="http://schemas.microsoft.com/sharepoint/v3/contenttype/forms"/>
  </ds:schemaRefs>
</ds:datastoreItem>
</file>

<file path=customXml/itemProps3.xml><?xml version="1.0" encoding="utf-8"?>
<ds:datastoreItem xmlns:ds="http://schemas.openxmlformats.org/officeDocument/2006/customXml" ds:itemID="{3C771135-3701-4CE9-9408-A3CCCE9D2D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Lukoševičienė</dc:creator>
  <cp:keywords/>
  <dc:description/>
  <cp:lastModifiedBy>Eglė Alijeva</cp:lastModifiedBy>
  <cp:revision>89</cp:revision>
  <dcterms:created xsi:type="dcterms:W3CDTF">2026-01-08T15:31:00Z</dcterms:created>
  <dcterms:modified xsi:type="dcterms:W3CDTF">2026-02-18T11:37:00Z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441d77c0,6dc0510d,4406d4e5</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2026-01-04T15:37:28Z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77f3e5f1-a4e9-49f2-9c46-affc456b19bb</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